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52EA" w14:textId="60BB380D" w:rsidR="00F35E15" w:rsidRPr="006120D5" w:rsidRDefault="00013B2C" w:rsidP="00390B6F">
      <w:pPr>
        <w:shd w:val="clear" w:color="auto" w:fill="FFFFFF" w:themeFill="background1"/>
        <w:spacing w:after="0"/>
        <w:jc w:val="center"/>
        <w:rPr>
          <w:rFonts w:ascii="Times New Roman" w:hAnsi="Times New Roman" w:cs="Times New Roman"/>
          <w:b/>
          <w:sz w:val="28"/>
          <w:szCs w:val="28"/>
        </w:rPr>
      </w:pPr>
      <w:r w:rsidRPr="00E01F6D">
        <w:rPr>
          <w:rFonts w:ascii="Times New Roman" w:hAnsi="Times New Roman" w:cs="Times New Roman"/>
          <w:b/>
          <w:sz w:val="28"/>
          <w:szCs w:val="28"/>
          <w:shd w:val="clear" w:color="auto" w:fill="FFFFFF" w:themeFill="background1"/>
        </w:rPr>
        <w:t>NOTICE TO ALL APPLICANTS</w:t>
      </w:r>
      <w:r w:rsidR="00876E0C" w:rsidRPr="006120D5">
        <w:rPr>
          <w:rFonts w:ascii="Times New Roman" w:hAnsi="Times New Roman" w:cs="Times New Roman"/>
          <w:b/>
          <w:bCs/>
          <w:sz w:val="28"/>
          <w:szCs w:val="28"/>
        </w:rPr>
        <w:t>:</w:t>
      </w:r>
      <w:r w:rsidR="00390B6F">
        <w:rPr>
          <w:rFonts w:ascii="Times New Roman" w:hAnsi="Times New Roman" w:cs="Times New Roman"/>
          <w:b/>
          <w:bCs/>
          <w:sz w:val="28"/>
          <w:szCs w:val="28"/>
        </w:rPr>
        <w:t xml:space="preserve"> </w:t>
      </w:r>
      <w:r w:rsidR="00390B6F">
        <w:rPr>
          <w:rFonts w:ascii="Times New Roman" w:hAnsi="Times New Roman" w:cs="Times New Roman"/>
          <w:b/>
          <w:bCs/>
          <w:sz w:val="28"/>
          <w:szCs w:val="28"/>
        </w:rPr>
        <w:br/>
      </w:r>
      <w:r w:rsidRPr="00E01F6D">
        <w:rPr>
          <w:rFonts w:ascii="Times New Roman" w:hAnsi="Times New Roman" w:cs="Times New Roman"/>
          <w:b/>
          <w:sz w:val="28"/>
          <w:szCs w:val="28"/>
          <w:shd w:val="clear" w:color="auto" w:fill="FFFFFF" w:themeFill="background1"/>
        </w:rPr>
        <w:t xml:space="preserve">EQUITY FOR STUDENTS, EDUCATORS, AND </w:t>
      </w:r>
      <w:r w:rsidR="00390B6F">
        <w:rPr>
          <w:rFonts w:ascii="Times New Roman" w:hAnsi="Times New Roman" w:cs="Times New Roman"/>
          <w:b/>
          <w:sz w:val="28"/>
          <w:szCs w:val="28"/>
          <w:shd w:val="clear" w:color="auto" w:fill="FFFFFF" w:themeFill="background1"/>
        </w:rPr>
        <w:br/>
      </w:r>
      <w:r w:rsidRPr="00E01F6D">
        <w:rPr>
          <w:rFonts w:ascii="Times New Roman" w:hAnsi="Times New Roman" w:cs="Times New Roman"/>
          <w:b/>
          <w:sz w:val="28"/>
          <w:szCs w:val="28"/>
          <w:shd w:val="clear" w:color="auto" w:fill="FFFFFF" w:themeFill="background1"/>
        </w:rPr>
        <w:t>OTHER PROGRAM</w:t>
      </w:r>
      <w:r w:rsidRPr="006120D5">
        <w:rPr>
          <w:rFonts w:ascii="Times New Roman" w:hAnsi="Times New Roman" w:cs="Times New Roman"/>
          <w:b/>
          <w:sz w:val="28"/>
          <w:szCs w:val="28"/>
          <w:shd w:val="clear" w:color="auto" w:fill="E6E6E6"/>
        </w:rPr>
        <w:t xml:space="preserve"> </w:t>
      </w:r>
      <w:r w:rsidRPr="00E01F6D">
        <w:rPr>
          <w:rFonts w:ascii="Times New Roman" w:hAnsi="Times New Roman" w:cs="Times New Roman"/>
          <w:b/>
          <w:sz w:val="28"/>
          <w:szCs w:val="28"/>
          <w:shd w:val="clear" w:color="auto" w:fill="FFFFFF" w:themeFill="background1"/>
        </w:rPr>
        <w:t>BENEFICIARIES</w:t>
      </w:r>
    </w:p>
    <w:p w14:paraId="08B9C2F0" w14:textId="77777777" w:rsidR="00F35E15" w:rsidRPr="006120D5" w:rsidRDefault="00013B2C" w:rsidP="00390B6F">
      <w:pPr>
        <w:shd w:val="clear" w:color="auto" w:fill="FFFFFF" w:themeFill="background1"/>
        <w:spacing w:before="240" w:after="0"/>
        <w:rPr>
          <w:rFonts w:ascii="Times New Roman" w:hAnsi="Times New Roman" w:cs="Times New Roman"/>
        </w:rPr>
      </w:pPr>
      <w:r w:rsidRPr="00E01F6D">
        <w:rPr>
          <w:rFonts w:ascii="Times New Roman" w:hAnsi="Times New Roman" w:cs="Times New Roman"/>
          <w:shd w:val="clear" w:color="auto" w:fill="FFFFFF" w:themeFill="background1"/>
        </w:rPr>
        <w:t>Section 427 of the General Education Provisions Act (GEPA)</w:t>
      </w:r>
      <w:r w:rsidR="00330467">
        <w:rPr>
          <w:rFonts w:ascii="Times New Roman" w:hAnsi="Times New Roman" w:cs="Times New Roman"/>
          <w:shd w:val="clear" w:color="auto" w:fill="FFFFFF" w:themeFill="background1"/>
        </w:rPr>
        <w:t xml:space="preserve"> </w:t>
      </w:r>
      <w:r w:rsidR="00035EA4">
        <w:rPr>
          <w:rFonts w:ascii="Times New Roman" w:hAnsi="Times New Roman" w:cs="Times New Roman"/>
          <w:shd w:val="clear" w:color="auto" w:fill="FFFFFF" w:themeFill="background1"/>
        </w:rPr>
        <w:t>(</w:t>
      </w:r>
      <w:hyperlink r:id="rId11" w:history="1">
        <w:r w:rsidR="00035EA4" w:rsidRPr="00135542">
          <w:rPr>
            <w:rStyle w:val="Hyperlink"/>
            <w:rFonts w:ascii="Times New Roman" w:hAnsi="Times New Roman" w:cs="Times New Roman"/>
            <w:shd w:val="clear" w:color="auto" w:fill="FFFFFF" w:themeFill="background1"/>
          </w:rPr>
          <w:t>20 U.S.C. 1228a</w:t>
        </w:r>
      </w:hyperlink>
      <w:r w:rsidR="00035EA4">
        <w:rPr>
          <w:rFonts w:ascii="Times New Roman" w:hAnsi="Times New Roman" w:cs="Times New Roman"/>
          <w:shd w:val="clear" w:color="auto" w:fill="FFFFFF" w:themeFill="background1"/>
        </w:rPr>
        <w:t xml:space="preserve">) </w:t>
      </w:r>
      <w:r w:rsidRPr="00E01F6D">
        <w:rPr>
          <w:rFonts w:ascii="Times New Roman" w:hAnsi="Times New Roman" w:cs="Times New Roman"/>
          <w:shd w:val="clear" w:color="auto" w:fill="FFFFFF" w:themeFill="background1"/>
        </w:rPr>
        <w:t>applies to applicants for grant awards under this program</w:t>
      </w:r>
      <w:r w:rsidRPr="00ED706C">
        <w:rPr>
          <w:rFonts w:ascii="Times New Roman" w:hAnsi="Times New Roman" w:cs="Times New Roman"/>
        </w:rPr>
        <w:t>.</w:t>
      </w:r>
    </w:p>
    <w:p w14:paraId="59782230" w14:textId="77777777" w:rsidR="00F35E15" w:rsidRPr="006120D5" w:rsidRDefault="00013B2C" w:rsidP="00390B6F">
      <w:pPr>
        <w:shd w:val="clear" w:color="auto" w:fill="FFFFFF" w:themeFill="background1"/>
        <w:spacing w:before="240" w:after="0"/>
        <w:rPr>
          <w:rFonts w:ascii="Times New Roman" w:hAnsi="Times New Roman" w:cs="Times New Roman"/>
          <w:b/>
        </w:rPr>
      </w:pPr>
      <w:r w:rsidRPr="00E01F6D">
        <w:rPr>
          <w:rFonts w:ascii="Times New Roman" w:hAnsi="Times New Roman" w:cs="Times New Roman"/>
          <w:b/>
          <w:bCs/>
          <w:shd w:val="clear" w:color="auto" w:fill="FFFFFF" w:themeFill="background1"/>
        </w:rPr>
        <w:t xml:space="preserve">ALL APPLICANTS FOR </w:t>
      </w:r>
      <w:r w:rsidR="00D05899" w:rsidRPr="00E01F6D">
        <w:rPr>
          <w:rFonts w:ascii="Times New Roman" w:hAnsi="Times New Roman" w:cs="Times New Roman"/>
          <w:b/>
          <w:shd w:val="clear" w:color="auto" w:fill="FFFFFF" w:themeFill="background1"/>
        </w:rPr>
        <w:t xml:space="preserve">NEW </w:t>
      </w:r>
      <w:r w:rsidR="743A8758" w:rsidRPr="00E01F6D">
        <w:rPr>
          <w:rFonts w:ascii="Times New Roman" w:hAnsi="Times New Roman" w:cs="Times New Roman"/>
          <w:b/>
          <w:bCs/>
          <w:shd w:val="clear" w:color="auto" w:fill="FFFFFF" w:themeFill="background1"/>
        </w:rPr>
        <w:t xml:space="preserve">GRANT AWARDS </w:t>
      </w:r>
      <w:r w:rsidRPr="00E01F6D">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sidR="0015301D" w:rsidRPr="00E01F6D">
        <w:rPr>
          <w:rFonts w:ascii="Times New Roman" w:hAnsi="Times New Roman" w:cs="Times New Roman"/>
          <w:b/>
          <w:bCs/>
          <w:shd w:val="clear" w:color="auto" w:fill="FFFFFF" w:themeFill="background1"/>
        </w:rPr>
        <w:t>THIS PROGRAM</w:t>
      </w:r>
      <w:r w:rsidR="00F77CB9" w:rsidRPr="00E01F6D">
        <w:rPr>
          <w:rFonts w:ascii="Times New Roman" w:hAnsi="Times New Roman" w:cs="Times New Roman"/>
          <w:b/>
          <w:shd w:val="clear" w:color="auto" w:fill="FFFFFF" w:themeFill="background1"/>
        </w:rPr>
        <w:t>.</w:t>
      </w:r>
    </w:p>
    <w:p w14:paraId="70C483B2" w14:textId="77777777" w:rsidR="00171CE6" w:rsidRPr="006120D5" w:rsidRDefault="00013B2C" w:rsidP="00390B6F">
      <w:pPr>
        <w:shd w:val="clear" w:color="auto" w:fill="FFFFFF" w:themeFill="background1"/>
        <w:spacing w:before="240" w:after="0"/>
        <w:rPr>
          <w:rFonts w:ascii="Times New Roman" w:hAnsi="Times New Roman" w:cs="Times New Roman"/>
        </w:rPr>
      </w:pPr>
      <w:bookmarkStart w:id="0" w:name="_Hlk105751128"/>
      <w:r w:rsidRPr="009C245F">
        <w:rPr>
          <w:rFonts w:ascii="Times New Roman" w:hAnsi="Times New Roman" w:cs="Times New Roman"/>
        </w:rPr>
        <w:t xml:space="preserve">Please </w:t>
      </w:r>
      <w:r w:rsidR="00B44B48" w:rsidRPr="009C245F">
        <w:rPr>
          <w:rFonts w:ascii="Times New Roman" w:hAnsi="Times New Roman" w:cs="Times New Roman"/>
        </w:rPr>
        <w:t xml:space="preserve">respond to the following </w:t>
      </w:r>
      <w:r w:rsidR="006456FC" w:rsidRPr="009C245F">
        <w:rPr>
          <w:rFonts w:ascii="Times New Roman" w:hAnsi="Times New Roman" w:cs="Times New Roman"/>
        </w:rPr>
        <w:t>requests for information</w:t>
      </w:r>
      <w:r w:rsidR="004D79B0" w:rsidRPr="006120D5">
        <w:rPr>
          <w:rFonts w:ascii="Times New Roman" w:hAnsi="Times New Roman" w:cs="Times New Roman"/>
        </w:rPr>
        <w:t>:</w:t>
      </w:r>
    </w:p>
    <w:p w14:paraId="3DFD31F5" w14:textId="2766B684" w:rsidR="008B069C" w:rsidRDefault="00013B2C" w:rsidP="00390B6F">
      <w:pPr>
        <w:pStyle w:val="ListParagraph"/>
        <w:numPr>
          <w:ilvl w:val="0"/>
          <w:numId w:val="1"/>
        </w:numPr>
        <w:spacing w:before="240" w:after="0"/>
        <w:rPr>
          <w:rFonts w:ascii="Times New Roman" w:hAnsi="Times New Roman" w:cs="Times New Roman"/>
        </w:rPr>
      </w:pPr>
      <w:r w:rsidRPr="0099242C">
        <w:rPr>
          <w:rFonts w:ascii="Times New Roman" w:hAnsi="Times New Roman" w:cs="Times New Roman"/>
        </w:rPr>
        <w:t xml:space="preserve">Describe how your entity’s existing </w:t>
      </w:r>
      <w:r w:rsidR="00EB3E61" w:rsidRPr="0099242C">
        <w:rPr>
          <w:rFonts w:ascii="Times New Roman" w:hAnsi="Times New Roman" w:cs="Times New Roman"/>
        </w:rPr>
        <w:t xml:space="preserve">mission, </w:t>
      </w:r>
      <w:r w:rsidRPr="0099242C">
        <w:rPr>
          <w:rFonts w:ascii="Times New Roman" w:hAnsi="Times New Roman" w:cs="Times New Roman"/>
        </w:rPr>
        <w:t xml:space="preserve">policies, or </w:t>
      </w:r>
      <w:r w:rsidR="003A5111" w:rsidRPr="0099242C">
        <w:rPr>
          <w:rFonts w:ascii="Times New Roman" w:hAnsi="Times New Roman" w:cs="Times New Roman"/>
        </w:rPr>
        <w:t>commitments ensure</w:t>
      </w:r>
      <w:r w:rsidR="004E7BDC" w:rsidRPr="0099242C">
        <w:rPr>
          <w:rFonts w:ascii="Times New Roman" w:hAnsi="Times New Roman" w:cs="Times New Roman"/>
        </w:rPr>
        <w:t xml:space="preserve"> </w:t>
      </w:r>
      <w:r w:rsidRPr="0099242C">
        <w:rPr>
          <w:rFonts w:ascii="Times New Roman" w:hAnsi="Times New Roman" w:cs="Times New Roman"/>
        </w:rPr>
        <w:t>equitable access to, and equitable participation in</w:t>
      </w:r>
      <w:r w:rsidR="004E7BDC" w:rsidRPr="0099242C">
        <w:rPr>
          <w:rFonts w:ascii="Times New Roman" w:hAnsi="Times New Roman" w:cs="Times New Roman"/>
        </w:rPr>
        <w:t>,</w:t>
      </w:r>
      <w:r w:rsidRPr="0099242C">
        <w:rPr>
          <w:rFonts w:ascii="Times New Roman" w:hAnsi="Times New Roman" w:cs="Times New Roman"/>
        </w:rPr>
        <w:t xml:space="preserve"> the proposed project or activity</w:t>
      </w:r>
      <w:r w:rsidR="00EB3E61" w:rsidRPr="0099242C">
        <w:rPr>
          <w:rFonts w:ascii="Times New Roman" w:hAnsi="Times New Roman" w:cs="Times New Roman"/>
        </w:rPr>
        <w:t>.</w:t>
      </w:r>
    </w:p>
    <w:p w14:paraId="5A337B99" w14:textId="77777777" w:rsidR="00A20160" w:rsidRDefault="00A20160" w:rsidP="00A20160">
      <w:pPr>
        <w:ind w:left="360"/>
      </w:pPr>
    </w:p>
    <w:p w14:paraId="2A8D612B" w14:textId="34CA9143" w:rsidR="00A20160" w:rsidRPr="00A20160" w:rsidRDefault="00A20160" w:rsidP="00A20160">
      <w:pPr>
        <w:ind w:left="360"/>
        <w:rPr>
          <w:rFonts w:cstheme="minorHAnsi"/>
        </w:rPr>
      </w:pPr>
      <w:r>
        <w:t xml:space="preserve">The Department of Behavioral Health and Developmental Services (DBHDS) is the lead agency for Part C early intervention in Virginia and is strongly committed to its vision statement: A life of possibilities for all Virginians. In keeping with that vision, DBHDS promotes an environment and service system </w:t>
      </w:r>
      <w:r w:rsidRPr="00A20160">
        <w:rPr>
          <w:rFonts w:cstheme="minorHAnsi"/>
        </w:rPr>
        <w:t xml:space="preserve">that is free from discrimination and harassment based upon economic status; gender; race; ethnicity; color; national origin; disability; age; language; migrant status; rural status; homeless status or housing insecurity; pregnancy, parenting, or caregiving status; and sexual orientation for children, </w:t>
      </w:r>
      <w:proofErr w:type="gramStart"/>
      <w:r w:rsidRPr="00A20160">
        <w:rPr>
          <w:rFonts w:cstheme="minorHAnsi"/>
        </w:rPr>
        <w:t>families</w:t>
      </w:r>
      <w:proofErr w:type="gramEnd"/>
      <w:r w:rsidRPr="00A20160">
        <w:rPr>
          <w:rFonts w:cstheme="minorHAnsi"/>
        </w:rPr>
        <w:t xml:space="preserve"> and personnel.</w:t>
      </w:r>
    </w:p>
    <w:p w14:paraId="0CD57B34" w14:textId="77777777" w:rsidR="00A20160" w:rsidRDefault="00A20160" w:rsidP="00A20160">
      <w:pPr>
        <w:ind w:left="360"/>
      </w:pPr>
      <w:r>
        <w:t>Virginia’s state regulations for Part C early intervention indicate that appropriate early intervention services shall be available to all eligible children and their families. DBHDS contracts with forty local lead agencies across the Commonwealth to coordinate and deliver services locally. These local lead agencies know their communities and local needs best and have the community relationships necessary to ensure equitable access to and participation in early intervention.</w:t>
      </w:r>
    </w:p>
    <w:p w14:paraId="74E41F6D" w14:textId="77777777" w:rsidR="00A20160" w:rsidRDefault="00A20160" w:rsidP="00A20160">
      <w:pPr>
        <w:ind w:left="360"/>
      </w:pPr>
      <w:r>
        <w:t xml:space="preserve">State regulations and Virginia’s Practice Manual provide the framework for ensuring equitable access to and participation in early intervention. Child find and public awareness coordination with and dissemination to a wide array of formal and informal referral sources and community partners that interact </w:t>
      </w:r>
      <w:proofErr w:type="gramStart"/>
      <w:r>
        <w:t>with</w:t>
      </w:r>
      <w:proofErr w:type="gramEnd"/>
      <w:r>
        <w:t xml:space="preserve"> and support traditionally under-served children, families and communities is required. In addition, the contract between DBHDS and the local lead agencies requires that local procedures and practices shall be implemented that provide access to culturally competent services within the local Part C system for traditionally underserved groups, including minority, low-income, homeless, and rural families. Virginia’s early intervention practices require an individualized approach to service planning and service delivery that is driven by each family’s priorities and a stated principle that all families, with the necessary supports and resources, can enhance their child’s learning and development. </w:t>
      </w:r>
    </w:p>
    <w:p w14:paraId="2A74A232" w14:textId="6E9698DF" w:rsidR="00A20160" w:rsidRPr="00A20160" w:rsidRDefault="00A20160" w:rsidP="00A20160">
      <w:pPr>
        <w:spacing w:before="240" w:after="0"/>
        <w:ind w:left="360"/>
        <w:rPr>
          <w:rFonts w:ascii="Times New Roman" w:hAnsi="Times New Roman" w:cs="Times New Roman"/>
        </w:rPr>
      </w:pPr>
      <w:r>
        <w:t xml:space="preserve">Additionally, DBHDS is strongly committed to equal employment opportunities and equitable treatment of early intervention personnel. The contract between DBHDS and the local lead agencies requires an anti-discrimination assurance that includes “The Local Lead Agency shall not </w:t>
      </w:r>
      <w:r>
        <w:lastRenderedPageBreak/>
        <w:t>discriminate against any employee or applicant for employment because of race, religion, color, sex or national origin, or disabilities …” Virginia’s regulations for Part C early intervention personnel include categories that support employment of persons from diverse educational and experiential backgrounds and opportunities for professional growth and development.</w:t>
      </w:r>
    </w:p>
    <w:p w14:paraId="2CE01E7A" w14:textId="3FB1DBA5" w:rsidR="002F6147" w:rsidRPr="00A20160" w:rsidRDefault="00013B2C" w:rsidP="00390B6F">
      <w:pPr>
        <w:pStyle w:val="ListParagraph"/>
        <w:numPr>
          <w:ilvl w:val="0"/>
          <w:numId w:val="1"/>
        </w:numPr>
        <w:shd w:val="clear" w:color="auto" w:fill="FFFFFF" w:themeFill="background1"/>
        <w:spacing w:before="240" w:after="0"/>
        <w:rPr>
          <w:rFonts w:ascii="Times New Roman" w:eastAsiaTheme="minorEastAsia" w:hAnsi="Times New Roman" w:cs="Times New Roman"/>
        </w:rPr>
      </w:pPr>
      <w:r w:rsidRPr="009C245F">
        <w:rPr>
          <w:rFonts w:ascii="Times New Roman" w:hAnsi="Times New Roman" w:cs="Times New Roman"/>
        </w:rPr>
        <w:t xml:space="preserve">Based on your proposed project </w:t>
      </w:r>
      <w:r w:rsidR="007319F2" w:rsidRPr="009C245F">
        <w:rPr>
          <w:rFonts w:ascii="Times New Roman" w:hAnsi="Times New Roman" w:cs="Times New Roman"/>
        </w:rPr>
        <w:t>or activity</w:t>
      </w:r>
      <w:r w:rsidRPr="009C245F">
        <w:rPr>
          <w:rFonts w:ascii="Times New Roman" w:hAnsi="Times New Roman" w:cs="Times New Roman"/>
        </w:rPr>
        <w:t>, what barriers may impede equitable access and participation</w:t>
      </w:r>
      <w:r w:rsidR="007E197D" w:rsidRPr="009C245F">
        <w:rPr>
          <w:rFonts w:ascii="Times New Roman" w:hAnsi="Times New Roman" w:cs="Times New Roman"/>
        </w:rPr>
        <w:t xml:space="preserve"> of </w:t>
      </w:r>
      <w:bookmarkStart w:id="1" w:name="_Hlk108262631"/>
      <w:r w:rsidR="007E197D" w:rsidRPr="009C245F">
        <w:rPr>
          <w:rFonts w:ascii="Times New Roman" w:hAnsi="Times New Roman" w:cs="Times New Roman"/>
        </w:rPr>
        <w:t xml:space="preserve">students, </w:t>
      </w:r>
      <w:r w:rsidR="00BE3A83">
        <w:rPr>
          <w:rFonts w:ascii="Times New Roman" w:hAnsi="Times New Roman" w:cs="Times New Roman"/>
        </w:rPr>
        <w:t>educators</w:t>
      </w:r>
      <w:r w:rsidR="007E197D" w:rsidRPr="009C245F">
        <w:rPr>
          <w:rFonts w:ascii="Times New Roman" w:hAnsi="Times New Roman" w:cs="Times New Roman"/>
        </w:rPr>
        <w:t>, or other beneficiaries</w:t>
      </w:r>
      <w:bookmarkEnd w:id="1"/>
      <w:r w:rsidRPr="009C245F">
        <w:rPr>
          <w:rFonts w:ascii="Times New Roman" w:hAnsi="Times New Roman" w:cs="Times New Roman"/>
        </w:rPr>
        <w:t>?</w:t>
      </w:r>
    </w:p>
    <w:p w14:paraId="2544299A" w14:textId="7BDB413A" w:rsidR="00A20160" w:rsidRDefault="00A20160" w:rsidP="00A20160">
      <w:pPr>
        <w:shd w:val="clear" w:color="auto" w:fill="FFFFFF" w:themeFill="background1"/>
        <w:spacing w:before="240" w:after="0"/>
        <w:ind w:left="360"/>
        <w:rPr>
          <w:rFonts w:cstheme="minorHAnsi"/>
          <w:color w:val="242424"/>
          <w:shd w:val="clear" w:color="auto" w:fill="FFFFFF"/>
        </w:rPr>
      </w:pPr>
      <w:r>
        <w:rPr>
          <w:rFonts w:cstheme="minorHAnsi"/>
          <w:color w:val="242424"/>
          <w:shd w:val="clear" w:color="auto" w:fill="FFFFFF"/>
        </w:rPr>
        <w:t>Inadequate d</w:t>
      </w:r>
      <w:r w:rsidRPr="00CB431A">
        <w:rPr>
          <w:rFonts w:cstheme="minorHAnsi"/>
          <w:color w:val="242424"/>
          <w:shd w:val="clear" w:color="auto" w:fill="FFFFFF"/>
        </w:rPr>
        <w:t xml:space="preserve">ata </w:t>
      </w:r>
      <w:r>
        <w:rPr>
          <w:rFonts w:cstheme="minorHAnsi"/>
          <w:color w:val="242424"/>
          <w:shd w:val="clear" w:color="auto" w:fill="FFFFFF"/>
        </w:rPr>
        <w:t xml:space="preserve">–The statewide early intervention data system in place through June 2022 collected limited data and did not connect demographic data to enough other data points (e.g., referral outcomes, services, etc.) to </w:t>
      </w:r>
      <w:r w:rsidRPr="00CB431A">
        <w:rPr>
          <w:rFonts w:cstheme="minorHAnsi"/>
          <w:color w:val="242424"/>
          <w:shd w:val="clear" w:color="auto" w:fill="FFFFFF"/>
        </w:rPr>
        <w:t>fully analyze and understand equity of access and participation</w:t>
      </w:r>
      <w:r>
        <w:rPr>
          <w:rFonts w:cstheme="minorHAnsi"/>
          <w:color w:val="242424"/>
          <w:shd w:val="clear" w:color="auto" w:fill="FFFFFF"/>
        </w:rPr>
        <w:t xml:space="preserve">.  Although Phase 1 of a new statewide data system has launched, full implementation </w:t>
      </w:r>
      <w:r w:rsidR="004A243D">
        <w:rPr>
          <w:rFonts w:cstheme="minorHAnsi"/>
          <w:color w:val="242424"/>
          <w:shd w:val="clear" w:color="auto" w:fill="FFFFFF"/>
        </w:rPr>
        <w:t>did</w:t>
      </w:r>
      <w:r>
        <w:rPr>
          <w:rFonts w:cstheme="minorHAnsi"/>
          <w:color w:val="242424"/>
          <w:shd w:val="clear" w:color="auto" w:fill="FFFFFF"/>
        </w:rPr>
        <w:t xml:space="preserve"> not begin until December 2023</w:t>
      </w:r>
      <w:r w:rsidR="004A243D">
        <w:rPr>
          <w:rFonts w:cstheme="minorHAnsi"/>
          <w:color w:val="242424"/>
          <w:shd w:val="clear" w:color="auto" w:fill="FFFFFF"/>
        </w:rPr>
        <w:t xml:space="preserve"> and complete data is not yet available</w:t>
      </w:r>
      <w:r>
        <w:rPr>
          <w:rFonts w:cstheme="minorHAnsi"/>
          <w:color w:val="242424"/>
          <w:shd w:val="clear" w:color="auto" w:fill="FFFFFF"/>
        </w:rPr>
        <w:t>.</w:t>
      </w:r>
    </w:p>
    <w:p w14:paraId="1D5A58E8" w14:textId="77777777" w:rsidR="00A20160" w:rsidRDefault="00A20160" w:rsidP="00A20160">
      <w:pPr>
        <w:spacing w:after="0"/>
        <w:rPr>
          <w:rFonts w:cstheme="minorHAnsi"/>
          <w:color w:val="242424"/>
          <w:shd w:val="clear" w:color="auto" w:fill="FFFFFF"/>
        </w:rPr>
      </w:pPr>
    </w:p>
    <w:p w14:paraId="7D5DA6D7" w14:textId="4AA0FEC3" w:rsidR="00A20160" w:rsidRDefault="00A20160" w:rsidP="00A20160">
      <w:pPr>
        <w:spacing w:after="0"/>
        <w:ind w:left="360"/>
        <w:rPr>
          <w:rFonts w:cstheme="minorHAnsi"/>
          <w:color w:val="242424"/>
          <w:shd w:val="clear" w:color="auto" w:fill="FFFFFF"/>
        </w:rPr>
      </w:pPr>
      <w:r w:rsidRPr="00CB431A">
        <w:rPr>
          <w:rFonts w:cstheme="minorHAnsi"/>
          <w:color w:val="242424"/>
          <w:shd w:val="clear" w:color="auto" w:fill="FFFFFF"/>
        </w:rPr>
        <w:t>Personnel shortages</w:t>
      </w:r>
      <w:r>
        <w:rPr>
          <w:rFonts w:cstheme="minorHAnsi"/>
          <w:color w:val="242424"/>
          <w:shd w:val="clear" w:color="auto" w:fill="FFFFFF"/>
        </w:rPr>
        <w:t>/lack of diversity in workforce – As is true across the nation, Virginia is seeing personnel shortages increasing in many early intervention disciplines. This trend is a threat to equitable access and participation in early intervention. In addition, Virginia’s early intervention workforce lacks diversity.  Families may not see themselves and their experiences reflected in their service providers, potentially impacting engagement with services.</w:t>
      </w:r>
      <w:r w:rsidRPr="00CB431A">
        <w:rPr>
          <w:rFonts w:cstheme="minorHAnsi"/>
          <w:color w:val="242424"/>
        </w:rPr>
        <w:br/>
      </w:r>
    </w:p>
    <w:p w14:paraId="0CD67DB2" w14:textId="77777777" w:rsidR="00A20160" w:rsidRDefault="00A20160" w:rsidP="00A20160">
      <w:pPr>
        <w:ind w:left="360"/>
        <w:rPr>
          <w:rFonts w:cstheme="minorHAnsi"/>
          <w:color w:val="242424"/>
          <w:shd w:val="clear" w:color="auto" w:fill="FFFFFF"/>
        </w:rPr>
      </w:pPr>
      <w:r>
        <w:rPr>
          <w:rFonts w:cstheme="minorHAnsi"/>
          <w:color w:val="242424"/>
          <w:shd w:val="clear" w:color="auto" w:fill="FFFFFF"/>
        </w:rPr>
        <w:t xml:space="preserve">Insufficient information about and awareness of social-emotional red flags - Available data and anecdotal reports from local systems and other stakeholders indicate very few infants and toddlers are referred for or found eligible for early intervention in Virginia based solely on delayed or atypical social-emotional development. </w:t>
      </w:r>
    </w:p>
    <w:p w14:paraId="58B6D4FF" w14:textId="2E117C7F" w:rsidR="00A20160" w:rsidRPr="00A20160" w:rsidRDefault="00A20160" w:rsidP="00A20160">
      <w:pPr>
        <w:shd w:val="clear" w:color="auto" w:fill="FFFFFF" w:themeFill="background1"/>
        <w:spacing w:before="240" w:after="0"/>
        <w:ind w:left="360"/>
        <w:rPr>
          <w:rFonts w:ascii="Times New Roman" w:eastAsiaTheme="minorEastAsia" w:hAnsi="Times New Roman" w:cs="Times New Roman"/>
        </w:rPr>
      </w:pPr>
      <w:r>
        <w:t>Local barriers – DBHDS evaluates local lead agencies annually on the percent of the local birth-one and birth-three population served. Every year, there are some local systems below the state targets. Occasionally, the same local system will fall below the target over multiple years. The barriers that result in lower local child counts vary across local lead agencies and sometimes across years. Barriers include referral sources and/or families who prefer to seek services through private providers, temporary personnel shortages, insufficient communication with referral sources, difficulty contacting families, etc.</w:t>
      </w:r>
    </w:p>
    <w:p w14:paraId="0E3FA2B5" w14:textId="6FE1E129" w:rsidR="00390B6F" w:rsidRDefault="00013B2C" w:rsidP="00390B6F">
      <w:pPr>
        <w:pStyle w:val="ListParagraph"/>
        <w:numPr>
          <w:ilvl w:val="0"/>
          <w:numId w:val="1"/>
        </w:numPr>
        <w:shd w:val="clear" w:color="auto" w:fill="FFFFFF" w:themeFill="background1"/>
        <w:spacing w:before="240" w:after="0"/>
        <w:rPr>
          <w:rFonts w:ascii="Times New Roman" w:hAnsi="Times New Roman" w:cs="Times New Roman"/>
        </w:rPr>
      </w:pPr>
      <w:r w:rsidRPr="00390B6F">
        <w:rPr>
          <w:rFonts w:ascii="Times New Roman" w:hAnsi="Times New Roman" w:cs="Times New Roman"/>
        </w:rPr>
        <w:t xml:space="preserve">Based on the barriers identified, </w:t>
      </w:r>
      <w:r w:rsidR="003512CC" w:rsidRPr="00390B6F">
        <w:rPr>
          <w:rFonts w:ascii="Times New Roman" w:hAnsi="Times New Roman" w:cs="Times New Roman"/>
        </w:rPr>
        <w:t xml:space="preserve">what steps </w:t>
      </w:r>
      <w:r w:rsidRPr="00390B6F">
        <w:rPr>
          <w:rFonts w:ascii="Times New Roman" w:hAnsi="Times New Roman" w:cs="Times New Roman"/>
        </w:rPr>
        <w:t xml:space="preserve">will </w:t>
      </w:r>
      <w:r w:rsidR="001F2DBE" w:rsidRPr="00390B6F">
        <w:rPr>
          <w:rFonts w:ascii="Times New Roman" w:hAnsi="Times New Roman" w:cs="Times New Roman"/>
        </w:rPr>
        <w:t>you</w:t>
      </w:r>
      <w:r w:rsidRPr="00390B6F">
        <w:rPr>
          <w:rFonts w:ascii="Times New Roman" w:hAnsi="Times New Roman" w:cs="Times New Roman"/>
        </w:rPr>
        <w:t xml:space="preserve"> </w:t>
      </w:r>
      <w:r w:rsidR="003512CC" w:rsidRPr="00390B6F">
        <w:rPr>
          <w:rFonts w:ascii="Times New Roman" w:hAnsi="Times New Roman" w:cs="Times New Roman"/>
        </w:rPr>
        <w:t>take to</w:t>
      </w:r>
      <w:r w:rsidRPr="00390B6F">
        <w:rPr>
          <w:rFonts w:ascii="Times New Roman" w:hAnsi="Times New Roman" w:cs="Times New Roman"/>
        </w:rPr>
        <w:t xml:space="preserve"> address </w:t>
      </w:r>
      <w:r w:rsidR="15893726" w:rsidRPr="00390B6F">
        <w:rPr>
          <w:rFonts w:ascii="Times New Roman" w:hAnsi="Times New Roman" w:cs="Times New Roman"/>
        </w:rPr>
        <w:t>such</w:t>
      </w:r>
      <w:r w:rsidR="001B6303" w:rsidRPr="00390B6F">
        <w:rPr>
          <w:rFonts w:ascii="Times New Roman" w:hAnsi="Times New Roman" w:cs="Times New Roman"/>
        </w:rPr>
        <w:t xml:space="preserve"> barriers to equitable access and participation</w:t>
      </w:r>
      <w:r w:rsidR="001F2DBE" w:rsidRPr="00390B6F">
        <w:rPr>
          <w:rFonts w:ascii="Times New Roman" w:hAnsi="Times New Roman" w:cs="Times New Roman"/>
        </w:rPr>
        <w:t xml:space="preserve"> in the proposed project or activity</w:t>
      </w:r>
      <w:r w:rsidR="001B6303" w:rsidRPr="00390B6F">
        <w:rPr>
          <w:rFonts w:ascii="Times New Roman" w:hAnsi="Times New Roman" w:cs="Times New Roman"/>
        </w:rPr>
        <w:t>?</w:t>
      </w:r>
      <w:r w:rsidR="00CF69A3" w:rsidRPr="00390B6F">
        <w:rPr>
          <w:rFonts w:ascii="Times New Roman" w:hAnsi="Times New Roman" w:cs="Times New Roman"/>
        </w:rPr>
        <w:t xml:space="preserve"> </w:t>
      </w:r>
    </w:p>
    <w:p w14:paraId="60D19B95" w14:textId="77777777" w:rsidR="00A20160" w:rsidRDefault="00A20160" w:rsidP="00A20160">
      <w:pPr>
        <w:rPr>
          <w:rFonts w:cstheme="minorHAnsi"/>
          <w:color w:val="242424"/>
          <w:shd w:val="clear" w:color="auto" w:fill="FFFFFF"/>
        </w:rPr>
      </w:pPr>
    </w:p>
    <w:p w14:paraId="501995E8" w14:textId="1FD59C15" w:rsidR="00A20160" w:rsidRDefault="00A20160" w:rsidP="00A20160">
      <w:pPr>
        <w:ind w:left="360"/>
      </w:pPr>
      <w:r>
        <w:rPr>
          <w:rFonts w:cstheme="minorHAnsi"/>
          <w:color w:val="242424"/>
          <w:shd w:val="clear" w:color="auto" w:fill="FFFFFF"/>
        </w:rPr>
        <w:t>Inadequate d</w:t>
      </w:r>
      <w:r w:rsidRPr="00CB431A">
        <w:rPr>
          <w:rFonts w:cstheme="minorHAnsi"/>
          <w:color w:val="242424"/>
          <w:shd w:val="clear" w:color="auto" w:fill="FFFFFF"/>
        </w:rPr>
        <w:t xml:space="preserve">ata </w:t>
      </w:r>
      <w:r>
        <w:rPr>
          <w:rFonts w:cstheme="minorHAnsi"/>
          <w:color w:val="242424"/>
          <w:shd w:val="clear" w:color="auto" w:fill="FFFFFF"/>
        </w:rPr>
        <w:t>– One of the broad improvement strategies in Virginia’s State Systemic Improvement Plan (SSIP) is to u</w:t>
      </w:r>
      <w:r>
        <w:t>se data to understand who is and is not benefiting from our efforts to improve positive social-emotional skills and social relationships, what accounts for differences and how to promote equitable outcomes. Specific steps within that strategy include the following:</w:t>
      </w:r>
    </w:p>
    <w:p w14:paraId="0098BF46" w14:textId="4158DF6D" w:rsidR="00A20160" w:rsidRDefault="00A20160" w:rsidP="00A20160">
      <w:pPr>
        <w:pStyle w:val="ListParagraph"/>
        <w:numPr>
          <w:ilvl w:val="0"/>
          <w:numId w:val="10"/>
        </w:numPr>
        <w:rPr>
          <w:rFonts w:cstheme="minorHAnsi"/>
          <w:color w:val="242424"/>
          <w:shd w:val="clear" w:color="auto" w:fill="FFFFFF"/>
        </w:rPr>
      </w:pPr>
      <w:r>
        <w:rPr>
          <w:rFonts w:cstheme="minorHAnsi"/>
          <w:color w:val="242424"/>
          <w:shd w:val="clear" w:color="auto" w:fill="FFFFFF"/>
        </w:rPr>
        <w:t xml:space="preserve">Fully implement the new statewide early intervention data system, TRAC-IT </w:t>
      </w:r>
      <w:r w:rsidRPr="00455409">
        <w:rPr>
          <w:rFonts w:cstheme="minorHAnsi"/>
          <w:i/>
          <w:iCs/>
          <w:color w:val="242424"/>
          <w:shd w:val="clear" w:color="auto" w:fill="FFFFFF"/>
        </w:rPr>
        <w:t>(Milestone/Timeline: Launch Phase II, full implementation of required fields, December 2023</w:t>
      </w:r>
      <w:r w:rsidR="004A243D">
        <w:rPr>
          <w:rFonts w:cstheme="minorHAnsi"/>
          <w:i/>
          <w:iCs/>
          <w:color w:val="242424"/>
          <w:shd w:val="clear" w:color="auto" w:fill="FFFFFF"/>
        </w:rPr>
        <w:t xml:space="preserve"> - Completed</w:t>
      </w:r>
      <w:r w:rsidRPr="00455409">
        <w:rPr>
          <w:rFonts w:cstheme="minorHAnsi"/>
          <w:i/>
          <w:iCs/>
          <w:color w:val="242424"/>
          <w:shd w:val="clear" w:color="auto" w:fill="FFFFFF"/>
        </w:rPr>
        <w:t>)</w:t>
      </w:r>
    </w:p>
    <w:p w14:paraId="7EEE99AC" w14:textId="269DEF79" w:rsidR="00A20160" w:rsidRPr="00455409" w:rsidRDefault="00A20160" w:rsidP="00A20160">
      <w:pPr>
        <w:pStyle w:val="ListParagraph"/>
        <w:numPr>
          <w:ilvl w:val="0"/>
          <w:numId w:val="10"/>
        </w:numPr>
        <w:rPr>
          <w:rFonts w:cstheme="minorHAnsi"/>
          <w:color w:val="242424"/>
          <w:shd w:val="clear" w:color="auto" w:fill="FFFFFF"/>
        </w:rPr>
      </w:pPr>
      <w:r>
        <w:lastRenderedPageBreak/>
        <w:t xml:space="preserve">Develop and implement a schedule and process for state-level review and analysis of child outcome data from the new data system. While the SSIP focus of this step is on child outcome data, the activity will more broadly include a schedule and process for review and analysis of all monitoring data from the new data system. </w:t>
      </w:r>
      <w:r w:rsidRPr="00455409">
        <w:rPr>
          <w:i/>
          <w:iCs/>
        </w:rPr>
        <w:t>(Milestone/Timeline: Schedule is in place and added to the Monitoring Manual in 202</w:t>
      </w:r>
      <w:r w:rsidR="004A243D">
        <w:rPr>
          <w:i/>
          <w:iCs/>
        </w:rPr>
        <w:t>4</w:t>
      </w:r>
      <w:r w:rsidRPr="00455409">
        <w:rPr>
          <w:i/>
          <w:iCs/>
        </w:rPr>
        <w:t>)</w:t>
      </w:r>
    </w:p>
    <w:p w14:paraId="228A5300" w14:textId="77777777" w:rsidR="00A20160" w:rsidRPr="00455409" w:rsidRDefault="00A20160" w:rsidP="00A20160">
      <w:pPr>
        <w:pStyle w:val="ListParagraph"/>
        <w:numPr>
          <w:ilvl w:val="0"/>
          <w:numId w:val="10"/>
        </w:numPr>
        <w:rPr>
          <w:rFonts w:cstheme="minorHAnsi"/>
          <w:color w:val="242424"/>
          <w:shd w:val="clear" w:color="auto" w:fill="FFFFFF"/>
        </w:rPr>
      </w:pPr>
      <w:r>
        <w:t xml:space="preserve">Address analysis and use of local child outcomes data on increasing positive social-emotional skills (including social relationships) to support data quality and program improvement through structured support in regional meetings, statewide meetings, and/or webinars </w:t>
      </w:r>
      <w:r w:rsidRPr="00455409">
        <w:rPr>
          <w:i/>
          <w:iCs/>
        </w:rPr>
        <w:t>(Milestone/Timeline: Regional and statewide meeting agendas indicate child outcome data analysis and use, including data quality, are addressed with local system managers at least once a year through FFY 2025)</w:t>
      </w:r>
    </w:p>
    <w:p w14:paraId="2F9EDB3A" w14:textId="77777777" w:rsidR="00A20160" w:rsidRPr="00093A3C" w:rsidRDefault="00A20160" w:rsidP="00A20160">
      <w:pPr>
        <w:ind w:left="360"/>
        <w:rPr>
          <w:rFonts w:cstheme="minorHAnsi"/>
          <w:color w:val="242424"/>
          <w:shd w:val="clear" w:color="auto" w:fill="FFFFFF"/>
        </w:rPr>
      </w:pPr>
      <w:r w:rsidRPr="00CB431A">
        <w:rPr>
          <w:rFonts w:cstheme="minorHAnsi"/>
          <w:color w:val="242424"/>
          <w:shd w:val="clear" w:color="auto" w:fill="FFFFFF"/>
        </w:rPr>
        <w:t>Personnel shortages</w:t>
      </w:r>
      <w:r>
        <w:rPr>
          <w:rFonts w:cstheme="minorHAnsi"/>
          <w:color w:val="242424"/>
          <w:shd w:val="clear" w:color="auto" w:fill="FFFFFF"/>
        </w:rPr>
        <w:t>/lack of diversity in workforce - Virginia’s State Systemic Improvement Plan (SSIP) includes steps and timelines to address this barrier:</w:t>
      </w:r>
    </w:p>
    <w:p w14:paraId="7C4D0AB2" w14:textId="77777777" w:rsidR="00A20160" w:rsidRDefault="00A20160" w:rsidP="00A20160">
      <w:pPr>
        <w:pStyle w:val="ListParagraph"/>
        <w:numPr>
          <w:ilvl w:val="0"/>
          <w:numId w:val="9"/>
        </w:numPr>
      </w:pPr>
      <w:r>
        <w:t xml:space="preserve">Maintain Virginia’s Infant Mental Health endorsement program, with an emphasis on increasing the diversity of endorsees; improving cost-effectiveness and accessibility </w:t>
      </w:r>
      <w:r w:rsidRPr="00B74C39">
        <w:rPr>
          <w:i/>
          <w:iCs/>
        </w:rPr>
        <w:t>(Milestone/Timeline: At least 1 new strategy for recruiting and retaining diverse candidates is implemented in 2022)</w:t>
      </w:r>
    </w:p>
    <w:p w14:paraId="32A04B92" w14:textId="77777777" w:rsidR="00A20160" w:rsidRDefault="00A20160" w:rsidP="00A20160">
      <w:pPr>
        <w:pStyle w:val="ListParagraph"/>
        <w:numPr>
          <w:ilvl w:val="0"/>
          <w:numId w:val="9"/>
        </w:numPr>
      </w:pPr>
      <w:r>
        <w:t xml:space="preserve">Identify and implement strategies to increase the diversity of the early intervention workforce </w:t>
      </w:r>
      <w:r w:rsidRPr="00B74C39">
        <w:rPr>
          <w:i/>
          <w:iCs/>
        </w:rPr>
        <w:t>(Milestone/Timeline: At least 2 new strategies identified and implemented in 2023)</w:t>
      </w:r>
    </w:p>
    <w:p w14:paraId="4A7FF216" w14:textId="77777777" w:rsidR="00A20160" w:rsidRDefault="00A20160" w:rsidP="00A20160">
      <w:pPr>
        <w:pStyle w:val="ListParagraph"/>
        <w:numPr>
          <w:ilvl w:val="0"/>
          <w:numId w:val="9"/>
        </w:numPr>
      </w:pPr>
      <w:r>
        <w:t xml:space="preserve">Identify and implement strategies to recruit and retain early intervention personnel with mental health expertise as well as personnel in other fields (OT, PT, SLP, education, etc.) with the knowledge and skills to support positive social-emotional development for all children </w:t>
      </w:r>
      <w:r w:rsidRPr="00B74C39">
        <w:rPr>
          <w:i/>
          <w:iCs/>
        </w:rPr>
        <w:t>(Milestone/Timeline: At least 2 new strategies are identified and implemented in 2023)</w:t>
      </w:r>
    </w:p>
    <w:p w14:paraId="29770BDD" w14:textId="77777777" w:rsidR="00A20160" w:rsidRDefault="00A20160" w:rsidP="00A20160">
      <w:pPr>
        <w:pStyle w:val="ListParagraph"/>
        <w:numPr>
          <w:ilvl w:val="0"/>
          <w:numId w:val="9"/>
        </w:numPr>
      </w:pPr>
      <w:r>
        <w:t xml:space="preserve">Work with the state Medicaid agency to increase early intervention reimbursement rates overall and add licensed mental health professionals to Reimbursement Category 1 </w:t>
      </w:r>
      <w:r w:rsidRPr="00B74C39">
        <w:rPr>
          <w:i/>
          <w:iCs/>
        </w:rPr>
        <w:t>(Milestone/Timeline: Rate Study completed by 202</w:t>
      </w:r>
      <w:r>
        <w:rPr>
          <w:i/>
          <w:iCs/>
        </w:rPr>
        <w:t>5</w:t>
      </w:r>
      <w:r w:rsidRPr="00B74C39">
        <w:rPr>
          <w:i/>
          <w:iCs/>
        </w:rPr>
        <w:t>)</w:t>
      </w:r>
    </w:p>
    <w:p w14:paraId="570ED6E7" w14:textId="77777777" w:rsidR="00A20160" w:rsidRDefault="00A20160" w:rsidP="00A20160">
      <w:pPr>
        <w:pStyle w:val="ListParagraph"/>
        <w:numPr>
          <w:ilvl w:val="0"/>
          <w:numId w:val="9"/>
        </w:numPr>
      </w:pPr>
      <w:r>
        <w:t xml:space="preserve">Explore options, including a hub or shared services approach, for increasing access to Infant or Early Childhood Mental Health Endorsed practitioners and others with this expertise for all areas of the Commonwealth </w:t>
      </w:r>
      <w:r w:rsidRPr="00B74C39">
        <w:rPr>
          <w:i/>
          <w:iCs/>
        </w:rPr>
        <w:t>(Milestone/Timeline: At least one new option is piloted or implemented by 2025)</w:t>
      </w:r>
    </w:p>
    <w:p w14:paraId="6F574FE8" w14:textId="77777777" w:rsidR="00A20160" w:rsidRDefault="00A20160" w:rsidP="00A20160">
      <w:pPr>
        <w:ind w:left="360"/>
        <w:rPr>
          <w:rFonts w:cstheme="minorHAnsi"/>
          <w:color w:val="242424"/>
          <w:shd w:val="clear" w:color="auto" w:fill="FFFFFF"/>
        </w:rPr>
      </w:pPr>
      <w:r>
        <w:rPr>
          <w:rFonts w:cstheme="minorHAnsi"/>
          <w:color w:val="242424"/>
          <w:shd w:val="clear" w:color="auto" w:fill="FFFFFF"/>
        </w:rPr>
        <w:t>Insufficient information about and awareness of social-emotional red flags – Virginia’s State Systemic Improvement Plan (SSIP) includes steps and timelines to address this barrier:</w:t>
      </w:r>
    </w:p>
    <w:p w14:paraId="03A15805" w14:textId="77777777" w:rsidR="00A20160" w:rsidRPr="00B74C39" w:rsidRDefault="00A20160" w:rsidP="00A20160">
      <w:pPr>
        <w:pStyle w:val="ListParagraph"/>
        <w:numPr>
          <w:ilvl w:val="0"/>
          <w:numId w:val="8"/>
        </w:numPr>
        <w:rPr>
          <w:rFonts w:cstheme="minorHAnsi"/>
          <w:color w:val="242424"/>
          <w:shd w:val="clear" w:color="auto" w:fill="FFFFFF"/>
        </w:rPr>
      </w:pPr>
      <w:r>
        <w:t xml:space="preserve">Examine inequities/bias in eligibility determination and assessment practices/tools </w:t>
      </w:r>
      <w:r w:rsidRPr="00FA4C09">
        <w:rPr>
          <w:i/>
          <w:iCs/>
        </w:rPr>
        <w:t>(Milestone/Timeline: Necessary training and resources identified in 2023; Practice Manual updated, as needed)</w:t>
      </w:r>
    </w:p>
    <w:p w14:paraId="5FBA581C" w14:textId="77777777" w:rsidR="00A20160" w:rsidRPr="00B1553A" w:rsidRDefault="00A20160" w:rsidP="00A20160">
      <w:pPr>
        <w:pStyle w:val="ListParagraph"/>
        <w:numPr>
          <w:ilvl w:val="0"/>
          <w:numId w:val="8"/>
        </w:numPr>
        <w:rPr>
          <w:rFonts w:cstheme="minorHAnsi"/>
          <w:color w:val="242424"/>
          <w:shd w:val="clear" w:color="auto" w:fill="FFFFFF"/>
        </w:rPr>
      </w:pPr>
      <w:r>
        <w:t xml:space="preserve">Understand from various communities, including those who are here as refugees and immigrants, what the concept of “social-emotional skills” means to them and what is important in their culture related to infants’ and toddlers’ skills in this area of development </w:t>
      </w:r>
      <w:r w:rsidRPr="00FA4C09">
        <w:rPr>
          <w:i/>
          <w:iCs/>
        </w:rPr>
        <w:t xml:space="preserve">(Milestone/Timeline: At least 4 minority, immigrant and/or refuges communities are </w:t>
      </w:r>
      <w:r w:rsidRPr="00FA4C09">
        <w:rPr>
          <w:i/>
          <w:iCs/>
        </w:rPr>
        <w:lastRenderedPageBreak/>
        <w:t>engaged in addressing this activity in 2023; At least one resource is developed to share what is learned with planners and practitioners in 2023)</w:t>
      </w:r>
    </w:p>
    <w:p w14:paraId="0AD30F07" w14:textId="77777777" w:rsidR="00A20160" w:rsidRPr="00A01F0C" w:rsidRDefault="00A20160" w:rsidP="00A20160">
      <w:pPr>
        <w:pStyle w:val="ListParagraph"/>
        <w:numPr>
          <w:ilvl w:val="0"/>
          <w:numId w:val="8"/>
        </w:numPr>
        <w:rPr>
          <w:rFonts w:cstheme="minorHAnsi"/>
          <w:color w:val="242424"/>
          <w:shd w:val="clear" w:color="auto" w:fill="FFFFFF"/>
        </w:rPr>
      </w:pPr>
      <w:r>
        <w:t xml:space="preserve">Develop, </w:t>
      </w:r>
      <w:proofErr w:type="gramStart"/>
      <w:r>
        <w:t>adopt</w:t>
      </w:r>
      <w:proofErr w:type="gramEnd"/>
      <w:r>
        <w:t xml:space="preserve"> or adapt educational resources and training in a variety of formats for families, other caregivers and referral sources – importance of positive social-emotional skills and social relationships, what is typical at each age level, and red flags </w:t>
      </w:r>
      <w:r w:rsidRPr="00FA4C09">
        <w:rPr>
          <w:i/>
          <w:iCs/>
        </w:rPr>
        <w:t>(Milestone/Timeline: Resource(s) available on website and widely disseminated to relevant groups and individuals, including referral sources, families and organizations that support families in 2023-2024)</w:t>
      </w:r>
    </w:p>
    <w:p w14:paraId="5DF445C0" w14:textId="61097E9D" w:rsidR="00A20160" w:rsidRPr="00B1553A" w:rsidRDefault="00A20160" w:rsidP="00A20160">
      <w:pPr>
        <w:pStyle w:val="ListParagraph"/>
        <w:numPr>
          <w:ilvl w:val="0"/>
          <w:numId w:val="8"/>
        </w:numPr>
        <w:rPr>
          <w:rFonts w:cstheme="minorHAnsi"/>
          <w:color w:val="242424"/>
          <w:shd w:val="clear" w:color="auto" w:fill="FFFFFF"/>
        </w:rPr>
      </w:pPr>
      <w:r>
        <w:t xml:space="preserve">Conduct outreach with targeted referral sources (e.g., CAPTA, domestic violence and other social service organizations) to strengthen relationships and ensure timely referrals for children with potentially delayed or atypical social-emotional development </w:t>
      </w:r>
      <w:r w:rsidRPr="00FA4C09">
        <w:rPr>
          <w:i/>
          <w:iCs/>
        </w:rPr>
        <w:t>(Milestone/Timeline: Regional or statewide meeting notes indicate outreach to multiple targeted referral sources in all regions of the state in 2023-2024; Number of referrals from CAPTA and/or other targeted referral sources within 1 year of completing targeted outreach activities)</w:t>
      </w:r>
    </w:p>
    <w:p w14:paraId="4787D79B" w14:textId="7F24B827" w:rsidR="00A20160" w:rsidRPr="00A20160" w:rsidRDefault="00A20160" w:rsidP="00A20160">
      <w:pPr>
        <w:shd w:val="clear" w:color="auto" w:fill="FFFFFF" w:themeFill="background1"/>
        <w:spacing w:before="240" w:after="0"/>
        <w:ind w:left="360"/>
        <w:rPr>
          <w:rFonts w:ascii="Times New Roman" w:hAnsi="Times New Roman" w:cs="Times New Roman"/>
        </w:rPr>
      </w:pPr>
      <w:r w:rsidRPr="00E07A54">
        <w:rPr>
          <w:rFonts w:cstheme="minorHAnsi"/>
        </w:rPr>
        <w:t xml:space="preserve">Local barriers </w:t>
      </w:r>
      <w:r>
        <w:rPr>
          <w:rFonts w:cstheme="minorHAnsi"/>
        </w:rPr>
        <w:t>–</w:t>
      </w:r>
      <w:r w:rsidRPr="00E07A54">
        <w:rPr>
          <w:rFonts w:cstheme="minorHAnsi"/>
        </w:rPr>
        <w:t xml:space="preserve"> </w:t>
      </w:r>
      <w:r>
        <w:rPr>
          <w:rFonts w:cstheme="minorHAnsi"/>
        </w:rPr>
        <w:t xml:space="preserve">When a local lead agency is below the state child find targets, they receive technical assistance from DBHDS to identify root causes and to develop and implement strategies to address barriers. If non-compliance is identified (e.g., waiting lists due to provider shortages), that non-compliance is cited and must be corrected. Failure to meet the state child find targets impacts the local lead agency’s annual determination score. If the local lead agency falls below the state target for consecutive years, more intensive technical assistance, development of a written improvement plan, more frequent check-ins with the state technical assistance and monitoring staff, and other similar actions are required. </w:t>
      </w:r>
      <w:r w:rsidRPr="00E07A54">
        <w:rPr>
          <w:rFonts w:cstheme="minorHAnsi"/>
          <w:i/>
          <w:iCs/>
        </w:rPr>
        <w:t>(Timeline: The evaluation of local child count compared to state targets occurs annually, with follow-up technical assistance occurring as needed)</w:t>
      </w:r>
    </w:p>
    <w:p w14:paraId="4B8D679C" w14:textId="77777777" w:rsidR="00271897" w:rsidRPr="006120D5" w:rsidRDefault="00013B2C" w:rsidP="00390B6F">
      <w:pPr>
        <w:pStyle w:val="ListParagraph"/>
        <w:numPr>
          <w:ilvl w:val="0"/>
          <w:numId w:val="1"/>
        </w:numPr>
        <w:shd w:val="clear" w:color="auto" w:fill="FFFFFF" w:themeFill="background1"/>
        <w:spacing w:before="240" w:after="0"/>
        <w:rPr>
          <w:rFonts w:ascii="Times New Roman" w:hAnsi="Times New Roman" w:cs="Times New Roman"/>
        </w:rPr>
      </w:pPr>
      <w:r w:rsidRPr="006120D5">
        <w:rPr>
          <w:rFonts w:ascii="Times New Roman" w:hAnsi="Times New Roman" w:cs="Times New Roman"/>
        </w:rPr>
        <w:t>What is your timeline, including targeted milestones, for addressing these identified barriers?</w:t>
      </w:r>
    </w:p>
    <w:bookmarkEnd w:id="0"/>
    <w:p w14:paraId="1610EE51" w14:textId="77777777" w:rsidR="00A20160" w:rsidRDefault="00A20160" w:rsidP="00390B6F">
      <w:pPr>
        <w:pStyle w:val="ListParagraph"/>
        <w:keepNext/>
        <w:keepLines/>
        <w:shd w:val="clear" w:color="auto" w:fill="FFFFFF" w:themeFill="background1"/>
        <w:spacing w:before="120" w:after="0"/>
        <w:ind w:left="0"/>
        <w:contextualSpacing w:val="0"/>
        <w:rPr>
          <w:rFonts w:ascii="Times New Roman" w:hAnsi="Times New Roman" w:cs="Times New Roman"/>
          <w:b/>
        </w:rPr>
      </w:pPr>
    </w:p>
    <w:p w14:paraId="6638BB03" w14:textId="77777777" w:rsidR="00A20160" w:rsidRPr="009F79A5" w:rsidRDefault="00A20160" w:rsidP="00A20160">
      <w:pPr>
        <w:ind w:left="360"/>
        <w:rPr>
          <w:rFonts w:cstheme="minorHAnsi"/>
        </w:rPr>
      </w:pPr>
      <w:r w:rsidRPr="009F79A5">
        <w:rPr>
          <w:rFonts w:cstheme="minorHAnsi"/>
        </w:rPr>
        <w:t>Please see milestones and timelines embedded with</w:t>
      </w:r>
      <w:r>
        <w:rPr>
          <w:rFonts w:cstheme="minorHAnsi"/>
        </w:rPr>
        <w:t>in the</w:t>
      </w:r>
      <w:r w:rsidRPr="009F79A5">
        <w:rPr>
          <w:rFonts w:cstheme="minorHAnsi"/>
        </w:rPr>
        <w:t xml:space="preserve"> steps </w:t>
      </w:r>
      <w:r>
        <w:rPr>
          <w:rFonts w:cstheme="minorHAnsi"/>
        </w:rPr>
        <w:t xml:space="preserve">described </w:t>
      </w:r>
      <w:r w:rsidRPr="009F79A5">
        <w:rPr>
          <w:rFonts w:cstheme="minorHAnsi"/>
        </w:rPr>
        <w:t>in the previous section of this form.</w:t>
      </w:r>
    </w:p>
    <w:p w14:paraId="07C92DCB" w14:textId="77777777" w:rsidR="00A20160" w:rsidRDefault="00A20160" w:rsidP="00A20160">
      <w:pPr>
        <w:pStyle w:val="ListParagraph"/>
        <w:keepNext/>
        <w:keepLines/>
        <w:shd w:val="clear" w:color="auto" w:fill="FFFFFF" w:themeFill="background1"/>
        <w:spacing w:before="120" w:after="0"/>
        <w:ind w:left="360"/>
        <w:contextualSpacing w:val="0"/>
        <w:rPr>
          <w:rFonts w:ascii="Times New Roman" w:hAnsi="Times New Roman" w:cs="Times New Roman"/>
          <w:b/>
        </w:rPr>
      </w:pPr>
    </w:p>
    <w:p w14:paraId="6871FEB3" w14:textId="22934BA1" w:rsidR="00F35E15" w:rsidRPr="006120D5" w:rsidRDefault="00013B2C" w:rsidP="00390B6F">
      <w:pPr>
        <w:pStyle w:val="ListParagraph"/>
        <w:keepNext/>
        <w:keepLines/>
        <w:shd w:val="clear" w:color="auto" w:fill="FFFFFF" w:themeFill="background1"/>
        <w:spacing w:before="120" w:after="0"/>
        <w:ind w:left="0"/>
        <w:contextualSpacing w:val="0"/>
        <w:rPr>
          <w:rFonts w:ascii="Times New Roman" w:hAnsi="Times New Roman" w:cs="Times New Roman"/>
          <w:b/>
        </w:rPr>
      </w:pPr>
      <w:r w:rsidRPr="009C245F">
        <w:rPr>
          <w:rFonts w:ascii="Times New Roman" w:hAnsi="Times New Roman" w:cs="Times New Roman"/>
          <w:b/>
        </w:rPr>
        <w:t>Notes</w:t>
      </w:r>
      <w:r w:rsidR="009C245F">
        <w:rPr>
          <w:rFonts w:ascii="Times New Roman" w:hAnsi="Times New Roman" w:cs="Times New Roman"/>
          <w:b/>
        </w:rPr>
        <w:t>:</w:t>
      </w:r>
    </w:p>
    <w:p w14:paraId="78450106" w14:textId="77777777" w:rsidR="00165C4E" w:rsidRDefault="00013B2C" w:rsidP="00390B6F">
      <w:pPr>
        <w:pStyle w:val="ListParagraph"/>
        <w:keepNext/>
        <w:keepLines/>
        <w:numPr>
          <w:ilvl w:val="0"/>
          <w:numId w:val="4"/>
        </w:numPr>
        <w:spacing w:before="120" w:after="0"/>
        <w:contextualSpacing w:val="0"/>
        <w:rPr>
          <w:rFonts w:ascii="Times New Roman" w:hAnsi="Times New Roman" w:cs="Times New Roman"/>
        </w:rPr>
      </w:pPr>
      <w:r>
        <w:rPr>
          <w:rFonts w:ascii="Times New Roman" w:hAnsi="Times New Roman" w:cs="Times New Roman"/>
        </w:rPr>
        <w:t>Ap</w:t>
      </w:r>
      <w:r w:rsidR="00FD0F2A">
        <w:rPr>
          <w:rFonts w:ascii="Times New Roman" w:hAnsi="Times New Roman" w:cs="Times New Roman"/>
        </w:rPr>
        <w:t xml:space="preserve">plicants are not required to have mission statements or policies that align with </w:t>
      </w:r>
      <w:r w:rsidR="009024CE" w:rsidRPr="009024CE">
        <w:rPr>
          <w:rFonts w:ascii="Times New Roman" w:hAnsi="Times New Roman" w:cs="Times New Roman"/>
        </w:rPr>
        <w:t xml:space="preserve">equity </w:t>
      </w:r>
      <w:proofErr w:type="gramStart"/>
      <w:r w:rsidR="009024CE" w:rsidRPr="009024CE">
        <w:rPr>
          <w:rFonts w:ascii="Times New Roman" w:hAnsi="Times New Roman" w:cs="Times New Roman"/>
        </w:rPr>
        <w:t xml:space="preserve">in </w:t>
      </w:r>
      <w:r>
        <w:rPr>
          <w:rFonts w:ascii="Times New Roman" w:hAnsi="Times New Roman" w:cs="Times New Roman"/>
        </w:rPr>
        <w:t>order to</w:t>
      </w:r>
      <w:proofErr w:type="gramEnd"/>
      <w:r>
        <w:rPr>
          <w:rFonts w:ascii="Times New Roman" w:hAnsi="Times New Roman" w:cs="Times New Roman"/>
        </w:rPr>
        <w:t xml:space="preserve"> submit an application.</w:t>
      </w:r>
    </w:p>
    <w:p w14:paraId="0A4547E2" w14:textId="77777777" w:rsidR="00F35E15" w:rsidRPr="006120D5" w:rsidRDefault="00013B2C" w:rsidP="00390B6F">
      <w:pPr>
        <w:pStyle w:val="ListParagraph"/>
        <w:keepNext/>
        <w:keepLines/>
        <w:numPr>
          <w:ilvl w:val="0"/>
          <w:numId w:val="4"/>
        </w:numPr>
        <w:spacing w:before="120" w:after="0"/>
        <w:contextualSpacing w:val="0"/>
        <w:rPr>
          <w:rFonts w:ascii="Times New Roman" w:hAnsi="Times New Roman" w:cs="Times New Roman"/>
        </w:rPr>
      </w:pPr>
      <w:r w:rsidRPr="009C245F">
        <w:rPr>
          <w:rFonts w:ascii="Times New Roman" w:hAnsi="Times New Roman" w:cs="Times New Roman"/>
        </w:rPr>
        <w:t xml:space="preserve">Applicants </w:t>
      </w:r>
      <w:r w:rsidR="005E2EFB" w:rsidRPr="009C245F">
        <w:rPr>
          <w:rFonts w:ascii="Times New Roman" w:hAnsi="Times New Roman" w:cs="Times New Roman"/>
        </w:rPr>
        <w:t xml:space="preserve">may identify </w:t>
      </w:r>
      <w:r w:rsidR="00B972E7" w:rsidRPr="009C245F">
        <w:rPr>
          <w:rFonts w:ascii="Times New Roman" w:hAnsi="Times New Roman" w:cs="Times New Roman"/>
        </w:rPr>
        <w:t xml:space="preserve">any </w:t>
      </w:r>
      <w:r w:rsidR="00A42103" w:rsidRPr="009C245F">
        <w:rPr>
          <w:rFonts w:ascii="Times New Roman" w:hAnsi="Times New Roman" w:cs="Times New Roman"/>
        </w:rPr>
        <w:t xml:space="preserve">barriers that </w:t>
      </w:r>
      <w:r w:rsidR="040C3999" w:rsidRPr="009C245F">
        <w:rPr>
          <w:rFonts w:ascii="Times New Roman" w:hAnsi="Times New Roman" w:cs="Times New Roman"/>
        </w:rPr>
        <w:t xml:space="preserve">may </w:t>
      </w:r>
      <w:r w:rsidR="00EA237C" w:rsidRPr="009C245F">
        <w:rPr>
          <w:rFonts w:ascii="Times New Roman" w:hAnsi="Times New Roman" w:cs="Times New Roman"/>
        </w:rPr>
        <w:t>impede equitable access and participation in the proposed project</w:t>
      </w:r>
      <w:r w:rsidR="00074867" w:rsidRPr="009C245F">
        <w:rPr>
          <w:rFonts w:ascii="Times New Roman" w:hAnsi="Times New Roman" w:cs="Times New Roman"/>
        </w:rPr>
        <w:t xml:space="preserve"> </w:t>
      </w:r>
      <w:r w:rsidR="00EA237C" w:rsidRPr="009C245F">
        <w:rPr>
          <w:rFonts w:ascii="Times New Roman" w:hAnsi="Times New Roman" w:cs="Times New Roman"/>
        </w:rPr>
        <w:t>or activity</w:t>
      </w:r>
      <w:r w:rsidRPr="009C245F">
        <w:rPr>
          <w:rFonts w:ascii="Times New Roman" w:hAnsi="Times New Roman" w:cs="Times New Roman"/>
        </w:rPr>
        <w:t>, includin</w:t>
      </w:r>
      <w:r w:rsidR="00E12D56" w:rsidRPr="009C245F">
        <w:rPr>
          <w:rFonts w:ascii="Times New Roman" w:hAnsi="Times New Roman" w:cs="Times New Roman"/>
        </w:rPr>
        <w:t>g, but not limited to,</w:t>
      </w:r>
      <w:r w:rsidRPr="009C245F">
        <w:rPr>
          <w:rFonts w:ascii="Times New Roman" w:hAnsi="Times New Roman" w:cs="Times New Roman"/>
        </w:rPr>
        <w:t xml:space="preserve"> barriers based on economic disadvantage, gender, race</w:t>
      </w:r>
      <w:r w:rsidR="00D7450D">
        <w:rPr>
          <w:rFonts w:ascii="Times New Roman" w:hAnsi="Times New Roman" w:cs="Times New Roman"/>
        </w:rPr>
        <w:t>,</w:t>
      </w:r>
      <w:r w:rsidR="00E77357">
        <w:rPr>
          <w:rFonts w:ascii="Times New Roman" w:hAnsi="Times New Roman" w:cs="Times New Roman"/>
        </w:rPr>
        <w:t xml:space="preserve"> </w:t>
      </w:r>
      <w:r w:rsidRPr="009C245F">
        <w:rPr>
          <w:rFonts w:ascii="Times New Roman" w:hAnsi="Times New Roman" w:cs="Times New Roman"/>
        </w:rPr>
        <w:t xml:space="preserve">ethnicity, color, national origin, disability, age, </w:t>
      </w:r>
      <w:r w:rsidR="00A5232B" w:rsidRPr="009C245F">
        <w:rPr>
          <w:rFonts w:ascii="Times New Roman" w:hAnsi="Times New Roman" w:cs="Times New Roman"/>
        </w:rPr>
        <w:t>language</w:t>
      </w:r>
      <w:r w:rsidR="00A9473D" w:rsidRPr="009C245F">
        <w:rPr>
          <w:rFonts w:ascii="Times New Roman" w:hAnsi="Times New Roman" w:cs="Times New Roman"/>
        </w:rPr>
        <w:t>,</w:t>
      </w:r>
      <w:r w:rsidR="00A9473D">
        <w:rPr>
          <w:rFonts w:ascii="Times New Roman" w:hAnsi="Times New Roman" w:cs="Times New Roman"/>
        </w:rPr>
        <w:t xml:space="preserve"> migrant status, rural status,</w:t>
      </w:r>
      <w:r w:rsidR="00A5232B" w:rsidRPr="009C245F">
        <w:rPr>
          <w:rFonts w:ascii="Times New Roman" w:hAnsi="Times New Roman" w:cs="Times New Roman"/>
        </w:rPr>
        <w:t xml:space="preserve"> </w:t>
      </w:r>
      <w:r w:rsidRPr="009C245F">
        <w:rPr>
          <w:rFonts w:ascii="Times New Roman" w:hAnsi="Times New Roman" w:cs="Times New Roman"/>
        </w:rPr>
        <w:t>homeless status</w:t>
      </w:r>
      <w:r w:rsidR="000C4398" w:rsidRPr="000C4398">
        <w:rPr>
          <w:rFonts w:ascii="Times New Roman" w:hAnsi="Times New Roman" w:cs="Times New Roman"/>
        </w:rPr>
        <w:t xml:space="preserve"> </w:t>
      </w:r>
      <w:r w:rsidR="000C4398">
        <w:rPr>
          <w:rFonts w:ascii="Times New Roman" w:hAnsi="Times New Roman" w:cs="Times New Roman"/>
        </w:rPr>
        <w:t>or housing insecurity</w:t>
      </w:r>
      <w:r w:rsidR="000C4398" w:rsidRPr="009C245F">
        <w:rPr>
          <w:rFonts w:ascii="Times New Roman" w:hAnsi="Times New Roman" w:cs="Times New Roman"/>
        </w:rPr>
        <w:t xml:space="preserve">, </w:t>
      </w:r>
      <w:r w:rsidR="000C4398">
        <w:rPr>
          <w:rFonts w:ascii="Times New Roman" w:hAnsi="Times New Roman" w:cs="Times New Roman"/>
        </w:rPr>
        <w:t>pregnancy, parenting, or caregiving status,</w:t>
      </w:r>
      <w:r w:rsidR="00A77D4A">
        <w:rPr>
          <w:rFonts w:ascii="Times New Roman" w:hAnsi="Times New Roman" w:cs="Times New Roman"/>
        </w:rPr>
        <w:t xml:space="preserve"> </w:t>
      </w:r>
      <w:r w:rsidRPr="009C245F">
        <w:rPr>
          <w:rFonts w:ascii="Times New Roman" w:hAnsi="Times New Roman" w:cs="Times New Roman"/>
        </w:rPr>
        <w:t>and sexual orientation.</w:t>
      </w:r>
    </w:p>
    <w:p w14:paraId="1EE35097" w14:textId="77777777" w:rsidR="00A10984" w:rsidRPr="00A10984" w:rsidRDefault="00013B2C" w:rsidP="00390B6F">
      <w:pPr>
        <w:pStyle w:val="ListParagraph"/>
        <w:numPr>
          <w:ilvl w:val="0"/>
          <w:numId w:val="4"/>
        </w:numPr>
        <w:spacing w:before="120" w:after="240"/>
        <w:contextualSpacing w:val="0"/>
        <w:rPr>
          <w:rFonts w:ascii="Times New Roman" w:hAnsi="Times New Roman" w:cs="Times New Roman"/>
        </w:rPr>
      </w:pPr>
      <w:r w:rsidRPr="00A10984">
        <w:rPr>
          <w:rFonts w:ascii="Times New Roman" w:hAnsi="Times New Roman" w:cs="Times New Roman"/>
        </w:rPr>
        <w:t xml:space="preserve">Applicants may have already included some or </w:t>
      </w:r>
      <w:proofErr w:type="gramStart"/>
      <w:r w:rsidRPr="00A10984">
        <w:rPr>
          <w:rFonts w:ascii="Times New Roman" w:hAnsi="Times New Roman" w:cs="Times New Roman"/>
        </w:rPr>
        <w:t>all of</w:t>
      </w:r>
      <w:proofErr w:type="gramEnd"/>
      <w:r w:rsidRPr="00A10984">
        <w:rPr>
          <w:rFonts w:ascii="Times New Roman" w:hAnsi="Times New Roman" w:cs="Times New Roman"/>
        </w:rPr>
        <w:t xml:space="preserve"> this required information in the narrative sections of their applications or their State Plans.  In responding to this requirement, for each question, applicants may provide a cross-reference to the section(s) and page number(s) in their </w:t>
      </w:r>
      <w:r w:rsidRPr="00A10984">
        <w:rPr>
          <w:rFonts w:ascii="Times New Roman" w:hAnsi="Times New Roman" w:cs="Times New Roman"/>
        </w:rPr>
        <w:lastRenderedPageBreak/>
        <w:t xml:space="preserve">applications or State Plans that includes the information responsive to that question on this </w:t>
      </w:r>
      <w:r w:rsidR="0019069D" w:rsidRPr="00A10984">
        <w:rPr>
          <w:rFonts w:ascii="Times New Roman" w:hAnsi="Times New Roman" w:cs="Times New Roman"/>
        </w:rPr>
        <w:t>form or</w:t>
      </w:r>
      <w:r w:rsidRPr="00A10984">
        <w:rPr>
          <w:rFonts w:ascii="Times New Roman" w:hAnsi="Times New Roman" w:cs="Times New Roman"/>
        </w:rPr>
        <w:t xml:space="preserve"> may restate that information on this form.</w:t>
      </w:r>
    </w:p>
    <w:p w14:paraId="7C1B5291" w14:textId="77777777" w:rsidR="00BE5B1C" w:rsidRPr="006120D5" w:rsidRDefault="00013B2C">
      <w:pPr>
        <w:rPr>
          <w:rFonts w:ascii="Times New Roman" w:hAnsi="Times New Roman" w:cs="Times New Roman"/>
        </w:rPr>
      </w:pPr>
      <w:r w:rsidRPr="006120D5">
        <w:rPr>
          <w:noProof/>
          <w:shd w:val="clear" w:color="auto" w:fill="E6E6E6"/>
        </w:rPr>
        <mc:AlternateContent>
          <mc:Choice Requires="wps">
            <w:drawing>
              <wp:inline distT="0" distB="0" distL="0" distR="0" wp14:anchorId="3F3B8A0C" wp14:editId="5A5ED4EE">
                <wp:extent cx="6434455" cy="1917700"/>
                <wp:effectExtent l="0" t="0" r="2349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14:paraId="68CE17C0" w14:textId="77777777" w:rsidR="009C245F" w:rsidRPr="009C245F" w:rsidRDefault="00013B2C" w:rsidP="00390B6F">
                            <w:pPr>
                              <w:pStyle w:val="NormalWeb"/>
                              <w:spacing w:before="0" w:beforeAutospacing="0"/>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2"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horz" wrap="square" lIns="91440" tIns="45720" rIns="91440" bIns="45720" anchor="t" anchorCtr="0"/>
                    </wps:wsp>
                  </a:graphicData>
                </a:graphic>
              </wp:inline>
            </w:drawing>
          </mc:Choice>
          <mc:Fallback>
            <w:pict>
              <v:shapetype w14:anchorId="3F3B8A0C" id="_x0000_t202" coordsize="21600,21600" o:spt="202" path="m,l,21600r21600,l21600,xe">
                <v:stroke joinstyle="miter"/>
                <v:path gradientshapeok="t" o:connecttype="rect"/>
              </v:shapetype>
              <v:shape id="Text Box 2" o:spid="_x0000_s1026" type="#_x0000_t202" style="width:506.6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">
                <v:textbox>
                  <w:txbxContent>
                    <w:p w14:paraId="68CE17C0" w14:textId="77777777" w:rsidR="009C245F" w:rsidRPr="009C245F" w:rsidRDefault="00013B2C" w:rsidP="00390B6F">
                      <w:pPr>
                        <w:pStyle w:val="NormalWeb"/>
                        <w:spacing w:before="0" w:beforeAutospacing="0"/>
                        <w:rPr>
                          <w:b/>
                          <w:bCs/>
                          <w:sz w:val="20"/>
                          <w:szCs w:val="20"/>
                        </w:rPr>
                      </w:pPr>
                      <w:r w:rsidRPr="009C245F">
                        <w:rPr>
                          <w:b/>
                          <w:bCs/>
                          <w:sz w:val="20"/>
                          <w:szCs w:val="20"/>
                        </w:rPr>
                        <w:t>Paperwork Burden Statement</w:t>
                      </w:r>
                    </w:p>
                    <w:p w14:paraId="4572011C" w14:textId="77777777" w:rsidR="00F35E15" w:rsidRPr="006120D5" w:rsidRDefault="00013B2C" w:rsidP="009C245F">
                      <w:pPr>
                        <w:pStyle w:val="NormalWeb"/>
                        <w:rPr>
                          <w:sz w:val="20"/>
                          <w:szCs w:val="20"/>
                        </w:rPr>
                      </w:pPr>
                      <w:r w:rsidRPr="009C245F">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w:t>
                      </w:r>
                      <w:r w:rsidR="00793590">
                        <w:rPr>
                          <w:sz w:val="20"/>
                          <w:szCs w:val="20"/>
                        </w:rPr>
                        <w:t>3</w:t>
                      </w:r>
                      <w:r w:rsidRPr="009C245F">
                        <w:rPr>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3" w:history="1">
                        <w:r w:rsidRPr="00350646">
                          <w:rPr>
                            <w:rStyle w:val="Hyperlink"/>
                            <w:sz w:val="20"/>
                            <w:szCs w:val="20"/>
                          </w:rPr>
                          <w:t>ICDocketMgr@ed.gov</w:t>
                        </w:r>
                      </w:hyperlink>
                      <w:r w:rsidRPr="009C245F">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anchorlock/>
              </v:shape>
            </w:pict>
          </mc:Fallback>
        </mc:AlternateContent>
      </w:r>
    </w:p>
    <w:sectPr w:rsidR="00BE5B1C" w:rsidRPr="006120D5" w:rsidSect="001C59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CE0" w14:textId="77777777" w:rsidR="00242C89" w:rsidRDefault="00013B2C">
      <w:pPr>
        <w:spacing w:after="0" w:line="240" w:lineRule="auto"/>
      </w:pPr>
      <w:r>
        <w:separator/>
      </w:r>
    </w:p>
  </w:endnote>
  <w:endnote w:type="continuationSeparator" w:id="0">
    <w:p w14:paraId="6CDA1DFA" w14:textId="77777777" w:rsidR="00242C89" w:rsidRDefault="000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FE" w14:textId="77777777" w:rsidR="00242C89" w:rsidRDefault="00013B2C">
      <w:pPr>
        <w:spacing w:after="0" w:line="240" w:lineRule="auto"/>
      </w:pPr>
      <w:r>
        <w:separator/>
      </w:r>
    </w:p>
  </w:footnote>
  <w:footnote w:type="continuationSeparator" w:id="0">
    <w:p w14:paraId="205C5DDA" w14:textId="77777777" w:rsidR="00242C89" w:rsidRDefault="000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BA0" w14:textId="77777777" w:rsidR="00053E39" w:rsidRPr="006120D5" w:rsidRDefault="00013B2C" w:rsidP="009C245F">
    <w:pPr>
      <w:pStyle w:val="Header"/>
      <w:jc w:val="right"/>
      <w:rPr>
        <w:rFonts w:ascii="Times New Roman" w:hAnsi="Times New Roman" w:cs="Times New Roman"/>
      </w:rPr>
    </w:pPr>
    <w:r>
      <w:rPr>
        <w:rFonts w:ascii="Times New Roman" w:hAnsi="Times New Roman" w:cs="Times New Roman"/>
      </w:rPr>
      <w:t>OMB C</w:t>
    </w:r>
    <w:r w:rsidR="00E3283A" w:rsidRPr="006120D5">
      <w:rPr>
        <w:rFonts w:ascii="Times New Roman" w:hAnsi="Times New Roman" w:cs="Times New Roman"/>
      </w:rPr>
      <w:t xml:space="preserve">ontrol </w:t>
    </w:r>
    <w:r w:rsidRPr="009C245F">
      <w:rPr>
        <w:rFonts w:ascii="Times New Roman" w:hAnsi="Times New Roman" w:cs="Times New Roman"/>
      </w:rPr>
      <w:t>Number 1894-0005</w:t>
    </w:r>
  </w:p>
  <w:p w14:paraId="67D0B5A1" w14:textId="20BA7A8B" w:rsidR="004064E5" w:rsidRPr="006120D5" w:rsidRDefault="00013B2C" w:rsidP="006120D5">
    <w:pPr>
      <w:pStyle w:val="Header"/>
      <w:jc w:val="right"/>
      <w:rPr>
        <w:rFonts w:ascii="Times New Roman" w:hAnsi="Times New Roman" w:cs="Times New Roman"/>
      </w:rPr>
    </w:pPr>
    <w:r w:rsidRPr="006120D5">
      <w:rPr>
        <w:rFonts w:ascii="Times New Roman" w:hAnsi="Times New Roman" w:cs="Times New Roman"/>
      </w:rPr>
      <w:t xml:space="preserve">Expiration </w:t>
    </w:r>
    <w:r w:rsidR="00804B20">
      <w:rPr>
        <w:rFonts w:ascii="Times New Roman" w:hAnsi="Times New Roman" w:cs="Times New Roman"/>
      </w:rPr>
      <w:t>2</w:t>
    </w:r>
    <w:r w:rsidRPr="006120D5">
      <w:rPr>
        <w:rFonts w:ascii="Times New Roman" w:hAnsi="Times New Roman" w:cs="Times New Roman"/>
      </w:rPr>
      <w:t>/</w:t>
    </w:r>
    <w:r w:rsidR="00804B20">
      <w:rPr>
        <w:rFonts w:ascii="Times New Roman" w:hAnsi="Times New Roman" w:cs="Times New Roman"/>
      </w:rPr>
      <w:t>28</w:t>
    </w:r>
    <w:r w:rsidRPr="006120D5">
      <w:rPr>
        <w:rFonts w:ascii="Times New Roman" w:hAnsi="Times New Roman" w:cs="Times New Roman"/>
      </w:rPr>
      <w:t>/</w:t>
    </w:r>
    <w:r w:rsidR="00804B20">
      <w:rPr>
        <w:rFonts w:ascii="Times New Roman" w:hAnsi="Times New Roman" w:cs="Times New Roman"/>
      </w:rPr>
      <w:t>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FC"/>
    <w:multiLevelType w:val="hybridMultilevel"/>
    <w:tmpl w:val="7D1E4A88"/>
    <w:lvl w:ilvl="0" w:tplc="F6526AB0">
      <w:start w:val="1"/>
      <w:numFmt w:val="bullet"/>
      <w:lvlText w:val=""/>
      <w:lvlJc w:val="left"/>
      <w:pPr>
        <w:ind w:left="720" w:hanging="360"/>
      </w:pPr>
      <w:rPr>
        <w:rFonts w:ascii="Symbol" w:hAnsi="Symbol" w:hint="default"/>
      </w:rPr>
    </w:lvl>
    <w:lvl w:ilvl="1" w:tplc="8334CCE2" w:tentative="1">
      <w:start w:val="1"/>
      <w:numFmt w:val="bullet"/>
      <w:lvlText w:val="o"/>
      <w:lvlJc w:val="left"/>
      <w:pPr>
        <w:ind w:left="1440" w:hanging="360"/>
      </w:pPr>
      <w:rPr>
        <w:rFonts w:ascii="Courier New" w:hAnsi="Courier New" w:cs="Courier New" w:hint="default"/>
      </w:rPr>
    </w:lvl>
    <w:lvl w:ilvl="2" w:tplc="9F120BF6" w:tentative="1">
      <w:start w:val="1"/>
      <w:numFmt w:val="bullet"/>
      <w:lvlText w:val=""/>
      <w:lvlJc w:val="left"/>
      <w:pPr>
        <w:ind w:left="2160" w:hanging="360"/>
      </w:pPr>
      <w:rPr>
        <w:rFonts w:ascii="Wingdings" w:hAnsi="Wingdings" w:hint="default"/>
      </w:rPr>
    </w:lvl>
    <w:lvl w:ilvl="3" w:tplc="19E004C0" w:tentative="1">
      <w:start w:val="1"/>
      <w:numFmt w:val="bullet"/>
      <w:lvlText w:val=""/>
      <w:lvlJc w:val="left"/>
      <w:pPr>
        <w:ind w:left="2880" w:hanging="360"/>
      </w:pPr>
      <w:rPr>
        <w:rFonts w:ascii="Symbol" w:hAnsi="Symbol" w:hint="default"/>
      </w:rPr>
    </w:lvl>
    <w:lvl w:ilvl="4" w:tplc="9364E0F6" w:tentative="1">
      <w:start w:val="1"/>
      <w:numFmt w:val="bullet"/>
      <w:lvlText w:val="o"/>
      <w:lvlJc w:val="left"/>
      <w:pPr>
        <w:ind w:left="3600" w:hanging="360"/>
      </w:pPr>
      <w:rPr>
        <w:rFonts w:ascii="Courier New" w:hAnsi="Courier New" w:cs="Courier New" w:hint="default"/>
      </w:rPr>
    </w:lvl>
    <w:lvl w:ilvl="5" w:tplc="CF98B9CC" w:tentative="1">
      <w:start w:val="1"/>
      <w:numFmt w:val="bullet"/>
      <w:lvlText w:val=""/>
      <w:lvlJc w:val="left"/>
      <w:pPr>
        <w:ind w:left="4320" w:hanging="360"/>
      </w:pPr>
      <w:rPr>
        <w:rFonts w:ascii="Wingdings" w:hAnsi="Wingdings" w:hint="default"/>
      </w:rPr>
    </w:lvl>
    <w:lvl w:ilvl="6" w:tplc="805018BC" w:tentative="1">
      <w:start w:val="1"/>
      <w:numFmt w:val="bullet"/>
      <w:lvlText w:val=""/>
      <w:lvlJc w:val="left"/>
      <w:pPr>
        <w:ind w:left="5040" w:hanging="360"/>
      </w:pPr>
      <w:rPr>
        <w:rFonts w:ascii="Symbol" w:hAnsi="Symbol" w:hint="default"/>
      </w:rPr>
    </w:lvl>
    <w:lvl w:ilvl="7" w:tplc="691254D4" w:tentative="1">
      <w:start w:val="1"/>
      <w:numFmt w:val="bullet"/>
      <w:lvlText w:val="o"/>
      <w:lvlJc w:val="left"/>
      <w:pPr>
        <w:ind w:left="5760" w:hanging="360"/>
      </w:pPr>
      <w:rPr>
        <w:rFonts w:ascii="Courier New" w:hAnsi="Courier New" w:cs="Courier New" w:hint="default"/>
      </w:rPr>
    </w:lvl>
    <w:lvl w:ilvl="8" w:tplc="AE30D9BA" w:tentative="1">
      <w:start w:val="1"/>
      <w:numFmt w:val="bullet"/>
      <w:lvlText w:val=""/>
      <w:lvlJc w:val="left"/>
      <w:pPr>
        <w:ind w:left="6480" w:hanging="360"/>
      </w:pPr>
      <w:rPr>
        <w:rFonts w:ascii="Wingdings" w:hAnsi="Wingdings" w:hint="default"/>
      </w:rPr>
    </w:lvl>
  </w:abstractNum>
  <w:abstractNum w:abstractNumId="1" w15:restartNumberingAfterBreak="0">
    <w:nsid w:val="11395BEF"/>
    <w:multiLevelType w:val="hybridMultilevel"/>
    <w:tmpl w:val="E43C8A48"/>
    <w:lvl w:ilvl="0" w:tplc="B5587B3A">
      <w:start w:val="1"/>
      <w:numFmt w:val="decimal"/>
      <w:lvlText w:val="%1."/>
      <w:lvlJc w:val="left"/>
      <w:pPr>
        <w:ind w:left="720" w:hanging="360"/>
      </w:pPr>
      <w:rPr>
        <w:rFonts w:hint="default"/>
      </w:rPr>
    </w:lvl>
    <w:lvl w:ilvl="1" w:tplc="03202F7A" w:tentative="1">
      <w:start w:val="1"/>
      <w:numFmt w:val="bullet"/>
      <w:lvlText w:val="o"/>
      <w:lvlJc w:val="left"/>
      <w:pPr>
        <w:ind w:left="1440" w:hanging="360"/>
      </w:pPr>
      <w:rPr>
        <w:rFonts w:ascii="Courier New" w:hAnsi="Courier New" w:cs="Courier New" w:hint="default"/>
      </w:rPr>
    </w:lvl>
    <w:lvl w:ilvl="2" w:tplc="B76C261E" w:tentative="1">
      <w:start w:val="1"/>
      <w:numFmt w:val="bullet"/>
      <w:lvlText w:val=""/>
      <w:lvlJc w:val="left"/>
      <w:pPr>
        <w:ind w:left="2160" w:hanging="360"/>
      </w:pPr>
      <w:rPr>
        <w:rFonts w:ascii="Wingdings" w:hAnsi="Wingdings" w:hint="default"/>
      </w:rPr>
    </w:lvl>
    <w:lvl w:ilvl="3" w:tplc="BA5E31DA" w:tentative="1">
      <w:start w:val="1"/>
      <w:numFmt w:val="bullet"/>
      <w:lvlText w:val=""/>
      <w:lvlJc w:val="left"/>
      <w:pPr>
        <w:ind w:left="2880" w:hanging="360"/>
      </w:pPr>
      <w:rPr>
        <w:rFonts w:ascii="Symbol" w:hAnsi="Symbol" w:hint="default"/>
      </w:rPr>
    </w:lvl>
    <w:lvl w:ilvl="4" w:tplc="E62A9416" w:tentative="1">
      <w:start w:val="1"/>
      <w:numFmt w:val="bullet"/>
      <w:lvlText w:val="o"/>
      <w:lvlJc w:val="left"/>
      <w:pPr>
        <w:ind w:left="3600" w:hanging="360"/>
      </w:pPr>
      <w:rPr>
        <w:rFonts w:ascii="Courier New" w:hAnsi="Courier New" w:cs="Courier New" w:hint="default"/>
      </w:rPr>
    </w:lvl>
    <w:lvl w:ilvl="5" w:tplc="8BDE4ED6" w:tentative="1">
      <w:start w:val="1"/>
      <w:numFmt w:val="bullet"/>
      <w:lvlText w:val=""/>
      <w:lvlJc w:val="left"/>
      <w:pPr>
        <w:ind w:left="4320" w:hanging="360"/>
      </w:pPr>
      <w:rPr>
        <w:rFonts w:ascii="Wingdings" w:hAnsi="Wingdings" w:hint="default"/>
      </w:rPr>
    </w:lvl>
    <w:lvl w:ilvl="6" w:tplc="B782938C" w:tentative="1">
      <w:start w:val="1"/>
      <w:numFmt w:val="bullet"/>
      <w:lvlText w:val=""/>
      <w:lvlJc w:val="left"/>
      <w:pPr>
        <w:ind w:left="5040" w:hanging="360"/>
      </w:pPr>
      <w:rPr>
        <w:rFonts w:ascii="Symbol" w:hAnsi="Symbol" w:hint="default"/>
      </w:rPr>
    </w:lvl>
    <w:lvl w:ilvl="7" w:tplc="C9881150" w:tentative="1">
      <w:start w:val="1"/>
      <w:numFmt w:val="bullet"/>
      <w:lvlText w:val="o"/>
      <w:lvlJc w:val="left"/>
      <w:pPr>
        <w:ind w:left="5760" w:hanging="360"/>
      </w:pPr>
      <w:rPr>
        <w:rFonts w:ascii="Courier New" w:hAnsi="Courier New" w:cs="Courier New" w:hint="default"/>
      </w:rPr>
    </w:lvl>
    <w:lvl w:ilvl="8" w:tplc="89F86D6A" w:tentative="1">
      <w:start w:val="1"/>
      <w:numFmt w:val="bullet"/>
      <w:lvlText w:val=""/>
      <w:lvlJc w:val="left"/>
      <w:pPr>
        <w:ind w:left="6480" w:hanging="360"/>
      </w:pPr>
      <w:rPr>
        <w:rFonts w:ascii="Wingdings" w:hAnsi="Wingdings" w:hint="default"/>
      </w:rPr>
    </w:lvl>
  </w:abstractNum>
  <w:abstractNum w:abstractNumId="2" w15:restartNumberingAfterBreak="0">
    <w:nsid w:val="1ED63961"/>
    <w:multiLevelType w:val="hybridMultilevel"/>
    <w:tmpl w:val="18F23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65CEA"/>
    <w:multiLevelType w:val="hybridMultilevel"/>
    <w:tmpl w:val="30BA9EB0"/>
    <w:lvl w:ilvl="0" w:tplc="FEF8FBB2">
      <w:start w:val="1"/>
      <w:numFmt w:val="decimal"/>
      <w:lvlText w:val="%1."/>
      <w:lvlJc w:val="left"/>
      <w:pPr>
        <w:ind w:left="360" w:hanging="360"/>
      </w:pPr>
      <w:rPr>
        <w:rFonts w:hint="default"/>
        <w:b/>
        <w:bCs/>
      </w:rPr>
    </w:lvl>
    <w:lvl w:ilvl="1" w:tplc="6C6E205A" w:tentative="1">
      <w:start w:val="1"/>
      <w:numFmt w:val="lowerLetter"/>
      <w:lvlText w:val="%2."/>
      <w:lvlJc w:val="left"/>
      <w:pPr>
        <w:ind w:left="1080" w:hanging="360"/>
      </w:pPr>
    </w:lvl>
    <w:lvl w:ilvl="2" w:tplc="90A4659C" w:tentative="1">
      <w:start w:val="1"/>
      <w:numFmt w:val="lowerRoman"/>
      <w:lvlText w:val="%3."/>
      <w:lvlJc w:val="right"/>
      <w:pPr>
        <w:ind w:left="1800" w:hanging="180"/>
      </w:pPr>
    </w:lvl>
    <w:lvl w:ilvl="3" w:tplc="7208F694" w:tentative="1">
      <w:start w:val="1"/>
      <w:numFmt w:val="decimal"/>
      <w:lvlText w:val="%4."/>
      <w:lvlJc w:val="left"/>
      <w:pPr>
        <w:ind w:left="2520" w:hanging="360"/>
      </w:pPr>
    </w:lvl>
    <w:lvl w:ilvl="4" w:tplc="23FCD316" w:tentative="1">
      <w:start w:val="1"/>
      <w:numFmt w:val="lowerLetter"/>
      <w:lvlText w:val="%5."/>
      <w:lvlJc w:val="left"/>
      <w:pPr>
        <w:ind w:left="3240" w:hanging="360"/>
      </w:pPr>
    </w:lvl>
    <w:lvl w:ilvl="5" w:tplc="8444C43E" w:tentative="1">
      <w:start w:val="1"/>
      <w:numFmt w:val="lowerRoman"/>
      <w:lvlText w:val="%6."/>
      <w:lvlJc w:val="right"/>
      <w:pPr>
        <w:ind w:left="3960" w:hanging="180"/>
      </w:pPr>
    </w:lvl>
    <w:lvl w:ilvl="6" w:tplc="27BE12EE" w:tentative="1">
      <w:start w:val="1"/>
      <w:numFmt w:val="decimal"/>
      <w:lvlText w:val="%7."/>
      <w:lvlJc w:val="left"/>
      <w:pPr>
        <w:ind w:left="4680" w:hanging="360"/>
      </w:pPr>
    </w:lvl>
    <w:lvl w:ilvl="7" w:tplc="7786DAE0" w:tentative="1">
      <w:start w:val="1"/>
      <w:numFmt w:val="lowerLetter"/>
      <w:lvlText w:val="%8."/>
      <w:lvlJc w:val="left"/>
      <w:pPr>
        <w:ind w:left="5400" w:hanging="360"/>
      </w:pPr>
    </w:lvl>
    <w:lvl w:ilvl="8" w:tplc="64AC966C" w:tentative="1">
      <w:start w:val="1"/>
      <w:numFmt w:val="lowerRoman"/>
      <w:lvlText w:val="%9."/>
      <w:lvlJc w:val="right"/>
      <w:pPr>
        <w:ind w:left="6120" w:hanging="180"/>
      </w:pPr>
    </w:lvl>
  </w:abstractNum>
  <w:abstractNum w:abstractNumId="4" w15:restartNumberingAfterBreak="0">
    <w:nsid w:val="30A26C6E"/>
    <w:multiLevelType w:val="hybridMultilevel"/>
    <w:tmpl w:val="EB82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33DC1"/>
    <w:multiLevelType w:val="hybridMultilevel"/>
    <w:tmpl w:val="71FE9ED0"/>
    <w:lvl w:ilvl="0" w:tplc="672CA33C">
      <w:start w:val="1"/>
      <w:numFmt w:val="decimal"/>
      <w:lvlText w:val="%1.)"/>
      <w:lvlJc w:val="left"/>
      <w:pPr>
        <w:ind w:left="720" w:hanging="360"/>
      </w:pPr>
      <w:rPr>
        <w:rFonts w:hint="default"/>
      </w:rPr>
    </w:lvl>
    <w:lvl w:ilvl="1" w:tplc="C5D0469C" w:tentative="1">
      <w:start w:val="1"/>
      <w:numFmt w:val="lowerLetter"/>
      <w:lvlText w:val="%2."/>
      <w:lvlJc w:val="left"/>
      <w:pPr>
        <w:ind w:left="1440" w:hanging="360"/>
      </w:pPr>
    </w:lvl>
    <w:lvl w:ilvl="2" w:tplc="569E874C" w:tentative="1">
      <w:start w:val="1"/>
      <w:numFmt w:val="lowerRoman"/>
      <w:lvlText w:val="%3."/>
      <w:lvlJc w:val="right"/>
      <w:pPr>
        <w:ind w:left="2160" w:hanging="180"/>
      </w:pPr>
    </w:lvl>
    <w:lvl w:ilvl="3" w:tplc="082025C2" w:tentative="1">
      <w:start w:val="1"/>
      <w:numFmt w:val="decimal"/>
      <w:lvlText w:val="%4."/>
      <w:lvlJc w:val="left"/>
      <w:pPr>
        <w:ind w:left="2880" w:hanging="360"/>
      </w:pPr>
    </w:lvl>
    <w:lvl w:ilvl="4" w:tplc="CA9A237A" w:tentative="1">
      <w:start w:val="1"/>
      <w:numFmt w:val="lowerLetter"/>
      <w:lvlText w:val="%5."/>
      <w:lvlJc w:val="left"/>
      <w:pPr>
        <w:ind w:left="3600" w:hanging="360"/>
      </w:pPr>
    </w:lvl>
    <w:lvl w:ilvl="5" w:tplc="80C80ED2" w:tentative="1">
      <w:start w:val="1"/>
      <w:numFmt w:val="lowerRoman"/>
      <w:lvlText w:val="%6."/>
      <w:lvlJc w:val="right"/>
      <w:pPr>
        <w:ind w:left="4320" w:hanging="180"/>
      </w:pPr>
    </w:lvl>
    <w:lvl w:ilvl="6" w:tplc="D7A46858" w:tentative="1">
      <w:start w:val="1"/>
      <w:numFmt w:val="decimal"/>
      <w:lvlText w:val="%7."/>
      <w:lvlJc w:val="left"/>
      <w:pPr>
        <w:ind w:left="5040" w:hanging="360"/>
      </w:pPr>
    </w:lvl>
    <w:lvl w:ilvl="7" w:tplc="91AE59EE" w:tentative="1">
      <w:start w:val="1"/>
      <w:numFmt w:val="lowerLetter"/>
      <w:lvlText w:val="%8."/>
      <w:lvlJc w:val="left"/>
      <w:pPr>
        <w:ind w:left="5760" w:hanging="360"/>
      </w:pPr>
    </w:lvl>
    <w:lvl w:ilvl="8" w:tplc="7D06F596" w:tentative="1">
      <w:start w:val="1"/>
      <w:numFmt w:val="lowerRoman"/>
      <w:lvlText w:val="%9."/>
      <w:lvlJc w:val="right"/>
      <w:pPr>
        <w:ind w:left="6480" w:hanging="180"/>
      </w:pPr>
    </w:lvl>
  </w:abstractNum>
  <w:abstractNum w:abstractNumId="6" w15:restartNumberingAfterBreak="0">
    <w:nsid w:val="3AAD4EC2"/>
    <w:multiLevelType w:val="hybridMultilevel"/>
    <w:tmpl w:val="2A708CFC"/>
    <w:lvl w:ilvl="0" w:tplc="A1B2992C">
      <w:start w:val="1"/>
      <w:numFmt w:val="decimal"/>
      <w:lvlText w:val="%1."/>
      <w:lvlJc w:val="left"/>
      <w:pPr>
        <w:ind w:left="720" w:hanging="360"/>
      </w:pPr>
      <w:rPr>
        <w:b/>
        <w:bCs/>
      </w:rPr>
    </w:lvl>
    <w:lvl w:ilvl="1" w:tplc="A73E75BC">
      <w:start w:val="1"/>
      <w:numFmt w:val="lowerLetter"/>
      <w:lvlText w:val="%2."/>
      <w:lvlJc w:val="left"/>
      <w:pPr>
        <w:ind w:left="1440" w:hanging="360"/>
      </w:pPr>
    </w:lvl>
    <w:lvl w:ilvl="2" w:tplc="08CE0E90" w:tentative="1">
      <w:start w:val="1"/>
      <w:numFmt w:val="lowerRoman"/>
      <w:lvlText w:val="%3."/>
      <w:lvlJc w:val="right"/>
      <w:pPr>
        <w:ind w:left="2160" w:hanging="180"/>
      </w:pPr>
    </w:lvl>
    <w:lvl w:ilvl="3" w:tplc="2F1A7B0C" w:tentative="1">
      <w:start w:val="1"/>
      <w:numFmt w:val="decimal"/>
      <w:lvlText w:val="%4."/>
      <w:lvlJc w:val="left"/>
      <w:pPr>
        <w:ind w:left="2880" w:hanging="360"/>
      </w:pPr>
    </w:lvl>
    <w:lvl w:ilvl="4" w:tplc="149602EE" w:tentative="1">
      <w:start w:val="1"/>
      <w:numFmt w:val="lowerLetter"/>
      <w:lvlText w:val="%5."/>
      <w:lvlJc w:val="left"/>
      <w:pPr>
        <w:ind w:left="3600" w:hanging="360"/>
      </w:pPr>
    </w:lvl>
    <w:lvl w:ilvl="5" w:tplc="ACB8B83E" w:tentative="1">
      <w:start w:val="1"/>
      <w:numFmt w:val="lowerRoman"/>
      <w:lvlText w:val="%6."/>
      <w:lvlJc w:val="right"/>
      <w:pPr>
        <w:ind w:left="4320" w:hanging="180"/>
      </w:pPr>
    </w:lvl>
    <w:lvl w:ilvl="6" w:tplc="A00C73F0" w:tentative="1">
      <w:start w:val="1"/>
      <w:numFmt w:val="decimal"/>
      <w:lvlText w:val="%7."/>
      <w:lvlJc w:val="left"/>
      <w:pPr>
        <w:ind w:left="5040" w:hanging="360"/>
      </w:pPr>
    </w:lvl>
    <w:lvl w:ilvl="7" w:tplc="192C1CDA" w:tentative="1">
      <w:start w:val="1"/>
      <w:numFmt w:val="lowerLetter"/>
      <w:lvlText w:val="%8."/>
      <w:lvlJc w:val="left"/>
      <w:pPr>
        <w:ind w:left="5760" w:hanging="360"/>
      </w:pPr>
    </w:lvl>
    <w:lvl w:ilvl="8" w:tplc="2B2CBE20" w:tentative="1">
      <w:start w:val="1"/>
      <w:numFmt w:val="lowerRoman"/>
      <w:lvlText w:val="%9."/>
      <w:lvlJc w:val="right"/>
      <w:pPr>
        <w:ind w:left="6480" w:hanging="180"/>
      </w:pPr>
    </w:lvl>
  </w:abstractNum>
  <w:abstractNum w:abstractNumId="7" w15:restartNumberingAfterBreak="0">
    <w:nsid w:val="3C8B7341"/>
    <w:multiLevelType w:val="hybridMultilevel"/>
    <w:tmpl w:val="AFEC7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BD798F"/>
    <w:multiLevelType w:val="hybridMultilevel"/>
    <w:tmpl w:val="F58463DE"/>
    <w:lvl w:ilvl="0" w:tplc="C88A13DE">
      <w:start w:val="1"/>
      <w:numFmt w:val="decimal"/>
      <w:lvlText w:val="%1)"/>
      <w:lvlJc w:val="left"/>
      <w:pPr>
        <w:ind w:left="720" w:hanging="360"/>
      </w:pPr>
      <w:rPr>
        <w:rFonts w:hint="default"/>
      </w:rPr>
    </w:lvl>
    <w:lvl w:ilvl="1" w:tplc="947A6FD6" w:tentative="1">
      <w:start w:val="1"/>
      <w:numFmt w:val="lowerLetter"/>
      <w:lvlText w:val="%2."/>
      <w:lvlJc w:val="left"/>
      <w:pPr>
        <w:ind w:left="1440" w:hanging="360"/>
      </w:pPr>
    </w:lvl>
    <w:lvl w:ilvl="2" w:tplc="E3FE3A8A" w:tentative="1">
      <w:start w:val="1"/>
      <w:numFmt w:val="lowerRoman"/>
      <w:lvlText w:val="%3."/>
      <w:lvlJc w:val="right"/>
      <w:pPr>
        <w:ind w:left="2160" w:hanging="180"/>
      </w:pPr>
    </w:lvl>
    <w:lvl w:ilvl="3" w:tplc="0D7CADE8" w:tentative="1">
      <w:start w:val="1"/>
      <w:numFmt w:val="decimal"/>
      <w:lvlText w:val="%4."/>
      <w:lvlJc w:val="left"/>
      <w:pPr>
        <w:ind w:left="2880" w:hanging="360"/>
      </w:pPr>
    </w:lvl>
    <w:lvl w:ilvl="4" w:tplc="4F001062" w:tentative="1">
      <w:start w:val="1"/>
      <w:numFmt w:val="lowerLetter"/>
      <w:lvlText w:val="%5."/>
      <w:lvlJc w:val="left"/>
      <w:pPr>
        <w:ind w:left="3600" w:hanging="360"/>
      </w:pPr>
    </w:lvl>
    <w:lvl w:ilvl="5" w:tplc="E04C57B4" w:tentative="1">
      <w:start w:val="1"/>
      <w:numFmt w:val="lowerRoman"/>
      <w:lvlText w:val="%6."/>
      <w:lvlJc w:val="right"/>
      <w:pPr>
        <w:ind w:left="4320" w:hanging="180"/>
      </w:pPr>
    </w:lvl>
    <w:lvl w:ilvl="6" w:tplc="E7065F44" w:tentative="1">
      <w:start w:val="1"/>
      <w:numFmt w:val="decimal"/>
      <w:lvlText w:val="%7."/>
      <w:lvlJc w:val="left"/>
      <w:pPr>
        <w:ind w:left="5040" w:hanging="360"/>
      </w:pPr>
    </w:lvl>
    <w:lvl w:ilvl="7" w:tplc="27146FC4" w:tentative="1">
      <w:start w:val="1"/>
      <w:numFmt w:val="lowerLetter"/>
      <w:lvlText w:val="%8."/>
      <w:lvlJc w:val="left"/>
      <w:pPr>
        <w:ind w:left="5760" w:hanging="360"/>
      </w:pPr>
    </w:lvl>
    <w:lvl w:ilvl="8" w:tplc="4AE49608" w:tentative="1">
      <w:start w:val="1"/>
      <w:numFmt w:val="lowerRoman"/>
      <w:lvlText w:val="%9."/>
      <w:lvlJc w:val="right"/>
      <w:pPr>
        <w:ind w:left="6480" w:hanging="180"/>
      </w:pPr>
    </w:lvl>
  </w:abstractNum>
  <w:abstractNum w:abstractNumId="9" w15:restartNumberingAfterBreak="0">
    <w:nsid w:val="611951F9"/>
    <w:multiLevelType w:val="hybridMultilevel"/>
    <w:tmpl w:val="194AB474"/>
    <w:lvl w:ilvl="0" w:tplc="F8E651E6">
      <w:start w:val="1"/>
      <w:numFmt w:val="decimal"/>
      <w:lvlText w:val="%1."/>
      <w:lvlJc w:val="left"/>
      <w:pPr>
        <w:ind w:left="720" w:hanging="360"/>
      </w:pPr>
      <w:rPr>
        <w:rFonts w:hint="default"/>
      </w:rPr>
    </w:lvl>
    <w:lvl w:ilvl="1" w:tplc="44143360" w:tentative="1">
      <w:start w:val="1"/>
      <w:numFmt w:val="lowerLetter"/>
      <w:lvlText w:val="%2."/>
      <w:lvlJc w:val="left"/>
      <w:pPr>
        <w:ind w:left="1440" w:hanging="360"/>
      </w:pPr>
    </w:lvl>
    <w:lvl w:ilvl="2" w:tplc="30EA0412" w:tentative="1">
      <w:start w:val="1"/>
      <w:numFmt w:val="lowerRoman"/>
      <w:lvlText w:val="%3."/>
      <w:lvlJc w:val="right"/>
      <w:pPr>
        <w:ind w:left="2160" w:hanging="180"/>
      </w:pPr>
    </w:lvl>
    <w:lvl w:ilvl="3" w:tplc="69F6A480" w:tentative="1">
      <w:start w:val="1"/>
      <w:numFmt w:val="decimal"/>
      <w:lvlText w:val="%4."/>
      <w:lvlJc w:val="left"/>
      <w:pPr>
        <w:ind w:left="2880" w:hanging="360"/>
      </w:pPr>
    </w:lvl>
    <w:lvl w:ilvl="4" w:tplc="60FAD33A" w:tentative="1">
      <w:start w:val="1"/>
      <w:numFmt w:val="lowerLetter"/>
      <w:lvlText w:val="%5."/>
      <w:lvlJc w:val="left"/>
      <w:pPr>
        <w:ind w:left="3600" w:hanging="360"/>
      </w:pPr>
    </w:lvl>
    <w:lvl w:ilvl="5" w:tplc="E33CF51C" w:tentative="1">
      <w:start w:val="1"/>
      <w:numFmt w:val="lowerRoman"/>
      <w:lvlText w:val="%6."/>
      <w:lvlJc w:val="right"/>
      <w:pPr>
        <w:ind w:left="4320" w:hanging="180"/>
      </w:pPr>
    </w:lvl>
    <w:lvl w:ilvl="6" w:tplc="D714A99E" w:tentative="1">
      <w:start w:val="1"/>
      <w:numFmt w:val="decimal"/>
      <w:lvlText w:val="%7."/>
      <w:lvlJc w:val="left"/>
      <w:pPr>
        <w:ind w:left="5040" w:hanging="360"/>
      </w:pPr>
    </w:lvl>
    <w:lvl w:ilvl="7" w:tplc="BAE4677C" w:tentative="1">
      <w:start w:val="1"/>
      <w:numFmt w:val="lowerLetter"/>
      <w:lvlText w:val="%8."/>
      <w:lvlJc w:val="left"/>
      <w:pPr>
        <w:ind w:left="5760" w:hanging="360"/>
      </w:pPr>
    </w:lvl>
    <w:lvl w:ilvl="8" w:tplc="6D303088" w:tentative="1">
      <w:start w:val="1"/>
      <w:numFmt w:val="lowerRoman"/>
      <w:lvlText w:val="%9."/>
      <w:lvlJc w:val="right"/>
      <w:pPr>
        <w:ind w:left="6480" w:hanging="180"/>
      </w:pPr>
    </w:lvl>
  </w:abstractNum>
  <w:num w:numId="1" w16cid:durableId="1411807964">
    <w:abstractNumId w:val="3"/>
  </w:num>
  <w:num w:numId="2" w16cid:durableId="44184248">
    <w:abstractNumId w:val="0"/>
  </w:num>
  <w:num w:numId="3" w16cid:durableId="1636133184">
    <w:abstractNumId w:val="9"/>
  </w:num>
  <w:num w:numId="4" w16cid:durableId="1619680490">
    <w:abstractNumId w:val="6"/>
  </w:num>
  <w:num w:numId="5" w16cid:durableId="1658923115">
    <w:abstractNumId w:val="1"/>
  </w:num>
  <w:num w:numId="6" w16cid:durableId="455835441">
    <w:abstractNumId w:val="8"/>
  </w:num>
  <w:num w:numId="7" w16cid:durableId="1606495434">
    <w:abstractNumId w:val="5"/>
  </w:num>
  <w:num w:numId="8" w16cid:durableId="1903641512">
    <w:abstractNumId w:val="4"/>
  </w:num>
  <w:num w:numId="9" w16cid:durableId="1579633415">
    <w:abstractNumId w:val="7"/>
  </w:num>
  <w:num w:numId="10" w16cid:durableId="38588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15"/>
    <w:rsid w:val="00001FE8"/>
    <w:rsid w:val="000040CD"/>
    <w:rsid w:val="0000456B"/>
    <w:rsid w:val="00013B2C"/>
    <w:rsid w:val="00013BDC"/>
    <w:rsid w:val="00021A5F"/>
    <w:rsid w:val="00022E79"/>
    <w:rsid w:val="00023091"/>
    <w:rsid w:val="00027590"/>
    <w:rsid w:val="00027A48"/>
    <w:rsid w:val="00031591"/>
    <w:rsid w:val="00031B57"/>
    <w:rsid w:val="0003218B"/>
    <w:rsid w:val="000329E5"/>
    <w:rsid w:val="000331E5"/>
    <w:rsid w:val="00033B22"/>
    <w:rsid w:val="000354CD"/>
    <w:rsid w:val="00035EA4"/>
    <w:rsid w:val="00037183"/>
    <w:rsid w:val="00037C36"/>
    <w:rsid w:val="00043253"/>
    <w:rsid w:val="00043470"/>
    <w:rsid w:val="0004527E"/>
    <w:rsid w:val="00051A86"/>
    <w:rsid w:val="00053164"/>
    <w:rsid w:val="00053E39"/>
    <w:rsid w:val="000562DB"/>
    <w:rsid w:val="00057257"/>
    <w:rsid w:val="00061AF1"/>
    <w:rsid w:val="00074867"/>
    <w:rsid w:val="00082579"/>
    <w:rsid w:val="000848EE"/>
    <w:rsid w:val="00091CB4"/>
    <w:rsid w:val="00091EAA"/>
    <w:rsid w:val="00094A02"/>
    <w:rsid w:val="000956FE"/>
    <w:rsid w:val="00095871"/>
    <w:rsid w:val="000A0094"/>
    <w:rsid w:val="000A1382"/>
    <w:rsid w:val="000A1D6C"/>
    <w:rsid w:val="000A6898"/>
    <w:rsid w:val="000B1FE6"/>
    <w:rsid w:val="000B499E"/>
    <w:rsid w:val="000C022A"/>
    <w:rsid w:val="000C0C06"/>
    <w:rsid w:val="000C2165"/>
    <w:rsid w:val="000C4398"/>
    <w:rsid w:val="000C46B7"/>
    <w:rsid w:val="000C4E34"/>
    <w:rsid w:val="000D00C3"/>
    <w:rsid w:val="000D39C0"/>
    <w:rsid w:val="000D4FE4"/>
    <w:rsid w:val="000D50A0"/>
    <w:rsid w:val="000D58C3"/>
    <w:rsid w:val="000D67CE"/>
    <w:rsid w:val="000E47F9"/>
    <w:rsid w:val="000E6675"/>
    <w:rsid w:val="000F41FE"/>
    <w:rsid w:val="000F454C"/>
    <w:rsid w:val="001013B0"/>
    <w:rsid w:val="001068A4"/>
    <w:rsid w:val="001140D1"/>
    <w:rsid w:val="001140EE"/>
    <w:rsid w:val="00116398"/>
    <w:rsid w:val="00116EA7"/>
    <w:rsid w:val="00120211"/>
    <w:rsid w:val="00124885"/>
    <w:rsid w:val="00125DEF"/>
    <w:rsid w:val="00127B4F"/>
    <w:rsid w:val="00132AD9"/>
    <w:rsid w:val="00133A3C"/>
    <w:rsid w:val="00135542"/>
    <w:rsid w:val="00143778"/>
    <w:rsid w:val="0014459E"/>
    <w:rsid w:val="0014581F"/>
    <w:rsid w:val="00146C2D"/>
    <w:rsid w:val="00146EBB"/>
    <w:rsid w:val="0015141F"/>
    <w:rsid w:val="0015301D"/>
    <w:rsid w:val="00154D3A"/>
    <w:rsid w:val="00155D44"/>
    <w:rsid w:val="00155E97"/>
    <w:rsid w:val="001632B6"/>
    <w:rsid w:val="00165C4E"/>
    <w:rsid w:val="00170637"/>
    <w:rsid w:val="00171CE6"/>
    <w:rsid w:val="0017252F"/>
    <w:rsid w:val="00173ABA"/>
    <w:rsid w:val="00173CD4"/>
    <w:rsid w:val="001803BA"/>
    <w:rsid w:val="00181A12"/>
    <w:rsid w:val="0018782E"/>
    <w:rsid w:val="0019069D"/>
    <w:rsid w:val="00191BA2"/>
    <w:rsid w:val="00191BDF"/>
    <w:rsid w:val="0019528B"/>
    <w:rsid w:val="0019572E"/>
    <w:rsid w:val="0019636E"/>
    <w:rsid w:val="00196607"/>
    <w:rsid w:val="00196660"/>
    <w:rsid w:val="001A24FB"/>
    <w:rsid w:val="001A2A4D"/>
    <w:rsid w:val="001A49A0"/>
    <w:rsid w:val="001A542C"/>
    <w:rsid w:val="001A7B2E"/>
    <w:rsid w:val="001B03CF"/>
    <w:rsid w:val="001B30CF"/>
    <w:rsid w:val="001B6303"/>
    <w:rsid w:val="001B703A"/>
    <w:rsid w:val="001C054C"/>
    <w:rsid w:val="001C1E95"/>
    <w:rsid w:val="001C2315"/>
    <w:rsid w:val="001C45D9"/>
    <w:rsid w:val="001C513C"/>
    <w:rsid w:val="001C59EE"/>
    <w:rsid w:val="001C752B"/>
    <w:rsid w:val="001D0813"/>
    <w:rsid w:val="001D1012"/>
    <w:rsid w:val="001D7A94"/>
    <w:rsid w:val="001D7BA5"/>
    <w:rsid w:val="001E0D87"/>
    <w:rsid w:val="001E3545"/>
    <w:rsid w:val="001F1BD4"/>
    <w:rsid w:val="001F2DBE"/>
    <w:rsid w:val="001F7D57"/>
    <w:rsid w:val="002006F1"/>
    <w:rsid w:val="0020397E"/>
    <w:rsid w:val="00203CE7"/>
    <w:rsid w:val="00204A3F"/>
    <w:rsid w:val="00205205"/>
    <w:rsid w:val="00205C55"/>
    <w:rsid w:val="0020760E"/>
    <w:rsid w:val="00210586"/>
    <w:rsid w:val="00214697"/>
    <w:rsid w:val="0021625E"/>
    <w:rsid w:val="002162D3"/>
    <w:rsid w:val="00221215"/>
    <w:rsid w:val="00226DF9"/>
    <w:rsid w:val="00231636"/>
    <w:rsid w:val="002316DA"/>
    <w:rsid w:val="00233ECF"/>
    <w:rsid w:val="00234A58"/>
    <w:rsid w:val="00236273"/>
    <w:rsid w:val="00237BF1"/>
    <w:rsid w:val="00240399"/>
    <w:rsid w:val="00242C54"/>
    <w:rsid w:val="00242C89"/>
    <w:rsid w:val="00243D5A"/>
    <w:rsid w:val="002506CC"/>
    <w:rsid w:val="00253868"/>
    <w:rsid w:val="00254307"/>
    <w:rsid w:val="002550EF"/>
    <w:rsid w:val="002565A0"/>
    <w:rsid w:val="00261260"/>
    <w:rsid w:val="0026224C"/>
    <w:rsid w:val="0027135B"/>
    <w:rsid w:val="002717ED"/>
    <w:rsid w:val="00271897"/>
    <w:rsid w:val="002773AF"/>
    <w:rsid w:val="002805EB"/>
    <w:rsid w:val="0028693F"/>
    <w:rsid w:val="00287237"/>
    <w:rsid w:val="002919E9"/>
    <w:rsid w:val="0029470C"/>
    <w:rsid w:val="002A00B9"/>
    <w:rsid w:val="002A0382"/>
    <w:rsid w:val="002A2955"/>
    <w:rsid w:val="002B1E1A"/>
    <w:rsid w:val="002B283F"/>
    <w:rsid w:val="002B451D"/>
    <w:rsid w:val="002C16C3"/>
    <w:rsid w:val="002D0DCF"/>
    <w:rsid w:val="002D0DEB"/>
    <w:rsid w:val="002D1DDE"/>
    <w:rsid w:val="002D4C16"/>
    <w:rsid w:val="002D6D84"/>
    <w:rsid w:val="002E25F2"/>
    <w:rsid w:val="002E2CA5"/>
    <w:rsid w:val="002E3C2C"/>
    <w:rsid w:val="002E4B9F"/>
    <w:rsid w:val="002E6CC7"/>
    <w:rsid w:val="002F6147"/>
    <w:rsid w:val="002F6A83"/>
    <w:rsid w:val="003052FB"/>
    <w:rsid w:val="00315744"/>
    <w:rsid w:val="00317D74"/>
    <w:rsid w:val="003250B4"/>
    <w:rsid w:val="00326239"/>
    <w:rsid w:val="003276E2"/>
    <w:rsid w:val="00330467"/>
    <w:rsid w:val="003316FB"/>
    <w:rsid w:val="00331A21"/>
    <w:rsid w:val="00331A35"/>
    <w:rsid w:val="00342373"/>
    <w:rsid w:val="00343D64"/>
    <w:rsid w:val="0034754C"/>
    <w:rsid w:val="00350646"/>
    <w:rsid w:val="003512CC"/>
    <w:rsid w:val="00354326"/>
    <w:rsid w:val="00354BE5"/>
    <w:rsid w:val="003556F8"/>
    <w:rsid w:val="00356852"/>
    <w:rsid w:val="003614D6"/>
    <w:rsid w:val="00363004"/>
    <w:rsid w:val="00364479"/>
    <w:rsid w:val="0036665B"/>
    <w:rsid w:val="003832F3"/>
    <w:rsid w:val="00390AFE"/>
    <w:rsid w:val="00390B6F"/>
    <w:rsid w:val="00393E90"/>
    <w:rsid w:val="003946AA"/>
    <w:rsid w:val="003976A6"/>
    <w:rsid w:val="003A3715"/>
    <w:rsid w:val="003A3C85"/>
    <w:rsid w:val="003A5111"/>
    <w:rsid w:val="003A59A2"/>
    <w:rsid w:val="003B1D48"/>
    <w:rsid w:val="003B465A"/>
    <w:rsid w:val="003B50F4"/>
    <w:rsid w:val="003B7BEC"/>
    <w:rsid w:val="003C383A"/>
    <w:rsid w:val="003D3E3C"/>
    <w:rsid w:val="003E303E"/>
    <w:rsid w:val="003E5580"/>
    <w:rsid w:val="003E6260"/>
    <w:rsid w:val="003F0013"/>
    <w:rsid w:val="003F4786"/>
    <w:rsid w:val="003F545A"/>
    <w:rsid w:val="003F72F3"/>
    <w:rsid w:val="003F7E9F"/>
    <w:rsid w:val="00404ED1"/>
    <w:rsid w:val="004064E5"/>
    <w:rsid w:val="0041178C"/>
    <w:rsid w:val="00413D6D"/>
    <w:rsid w:val="00414846"/>
    <w:rsid w:val="00414C2D"/>
    <w:rsid w:val="00415185"/>
    <w:rsid w:val="00416402"/>
    <w:rsid w:val="0041755C"/>
    <w:rsid w:val="00417FE0"/>
    <w:rsid w:val="00420737"/>
    <w:rsid w:val="00421DC3"/>
    <w:rsid w:val="004236DC"/>
    <w:rsid w:val="00433955"/>
    <w:rsid w:val="00437332"/>
    <w:rsid w:val="00441DF6"/>
    <w:rsid w:val="00446655"/>
    <w:rsid w:val="00451AC3"/>
    <w:rsid w:val="00453100"/>
    <w:rsid w:val="0045337D"/>
    <w:rsid w:val="004555E5"/>
    <w:rsid w:val="00460D81"/>
    <w:rsid w:val="00465CB6"/>
    <w:rsid w:val="00466DCF"/>
    <w:rsid w:val="004709C1"/>
    <w:rsid w:val="00470D62"/>
    <w:rsid w:val="00470EBD"/>
    <w:rsid w:val="004725FD"/>
    <w:rsid w:val="004727E5"/>
    <w:rsid w:val="0048304E"/>
    <w:rsid w:val="00483BEF"/>
    <w:rsid w:val="00483F2A"/>
    <w:rsid w:val="00485E4C"/>
    <w:rsid w:val="004868A6"/>
    <w:rsid w:val="00486CBB"/>
    <w:rsid w:val="00493FEC"/>
    <w:rsid w:val="00494E1A"/>
    <w:rsid w:val="00495A10"/>
    <w:rsid w:val="004960AD"/>
    <w:rsid w:val="0049753E"/>
    <w:rsid w:val="004A17F9"/>
    <w:rsid w:val="004A243D"/>
    <w:rsid w:val="004A32F8"/>
    <w:rsid w:val="004A4C03"/>
    <w:rsid w:val="004A4E23"/>
    <w:rsid w:val="004B78D6"/>
    <w:rsid w:val="004C0247"/>
    <w:rsid w:val="004C2CE0"/>
    <w:rsid w:val="004C3324"/>
    <w:rsid w:val="004C3B24"/>
    <w:rsid w:val="004C5296"/>
    <w:rsid w:val="004C5906"/>
    <w:rsid w:val="004C63CA"/>
    <w:rsid w:val="004C69D6"/>
    <w:rsid w:val="004C7944"/>
    <w:rsid w:val="004D1271"/>
    <w:rsid w:val="004D15DF"/>
    <w:rsid w:val="004D7241"/>
    <w:rsid w:val="004D79B0"/>
    <w:rsid w:val="004E06E9"/>
    <w:rsid w:val="004E4AEA"/>
    <w:rsid w:val="004E6AF4"/>
    <w:rsid w:val="004E7673"/>
    <w:rsid w:val="004E7BDC"/>
    <w:rsid w:val="004F0A1A"/>
    <w:rsid w:val="004F4F8C"/>
    <w:rsid w:val="004F5A9E"/>
    <w:rsid w:val="005002BE"/>
    <w:rsid w:val="00501835"/>
    <w:rsid w:val="005031F6"/>
    <w:rsid w:val="005055E2"/>
    <w:rsid w:val="00510E56"/>
    <w:rsid w:val="00514CD4"/>
    <w:rsid w:val="00515677"/>
    <w:rsid w:val="005162D5"/>
    <w:rsid w:val="00523F3D"/>
    <w:rsid w:val="00523FB4"/>
    <w:rsid w:val="005263D6"/>
    <w:rsid w:val="00536435"/>
    <w:rsid w:val="00540577"/>
    <w:rsid w:val="00550976"/>
    <w:rsid w:val="00551693"/>
    <w:rsid w:val="00557C2C"/>
    <w:rsid w:val="00557F21"/>
    <w:rsid w:val="00560DB9"/>
    <w:rsid w:val="005626DC"/>
    <w:rsid w:val="00563CC2"/>
    <w:rsid w:val="0056709D"/>
    <w:rsid w:val="00570399"/>
    <w:rsid w:val="00574AD5"/>
    <w:rsid w:val="005760AF"/>
    <w:rsid w:val="00580970"/>
    <w:rsid w:val="00580CF0"/>
    <w:rsid w:val="00584C9D"/>
    <w:rsid w:val="00591D54"/>
    <w:rsid w:val="00592059"/>
    <w:rsid w:val="005A404F"/>
    <w:rsid w:val="005B0022"/>
    <w:rsid w:val="005B02DE"/>
    <w:rsid w:val="005B298B"/>
    <w:rsid w:val="005B3D64"/>
    <w:rsid w:val="005B6DC8"/>
    <w:rsid w:val="005C0C9D"/>
    <w:rsid w:val="005C30D2"/>
    <w:rsid w:val="005D008A"/>
    <w:rsid w:val="005D00BC"/>
    <w:rsid w:val="005D4B47"/>
    <w:rsid w:val="005E1552"/>
    <w:rsid w:val="005E1CA2"/>
    <w:rsid w:val="005E2EFB"/>
    <w:rsid w:val="005F0065"/>
    <w:rsid w:val="005F1408"/>
    <w:rsid w:val="005F145D"/>
    <w:rsid w:val="005F3554"/>
    <w:rsid w:val="005F3E74"/>
    <w:rsid w:val="005F4D6B"/>
    <w:rsid w:val="006001C2"/>
    <w:rsid w:val="00600D11"/>
    <w:rsid w:val="006026C3"/>
    <w:rsid w:val="006043BB"/>
    <w:rsid w:val="006065E1"/>
    <w:rsid w:val="006070B5"/>
    <w:rsid w:val="00611508"/>
    <w:rsid w:val="006120D5"/>
    <w:rsid w:val="00613C99"/>
    <w:rsid w:val="00614B67"/>
    <w:rsid w:val="00624B61"/>
    <w:rsid w:val="00624CDE"/>
    <w:rsid w:val="006270FE"/>
    <w:rsid w:val="0062723A"/>
    <w:rsid w:val="006308B4"/>
    <w:rsid w:val="0063196A"/>
    <w:rsid w:val="0063199C"/>
    <w:rsid w:val="00633005"/>
    <w:rsid w:val="00633744"/>
    <w:rsid w:val="0063378C"/>
    <w:rsid w:val="0063478B"/>
    <w:rsid w:val="006353CB"/>
    <w:rsid w:val="00635E62"/>
    <w:rsid w:val="0064080F"/>
    <w:rsid w:val="00640A33"/>
    <w:rsid w:val="006426E0"/>
    <w:rsid w:val="006438A1"/>
    <w:rsid w:val="006456FC"/>
    <w:rsid w:val="00645D8A"/>
    <w:rsid w:val="006558F1"/>
    <w:rsid w:val="00660E18"/>
    <w:rsid w:val="00661BB8"/>
    <w:rsid w:val="00661FC9"/>
    <w:rsid w:val="00663EE5"/>
    <w:rsid w:val="00666478"/>
    <w:rsid w:val="006668CC"/>
    <w:rsid w:val="006711BA"/>
    <w:rsid w:val="006755D3"/>
    <w:rsid w:val="00676D40"/>
    <w:rsid w:val="0068432C"/>
    <w:rsid w:val="006915B0"/>
    <w:rsid w:val="00692098"/>
    <w:rsid w:val="00695229"/>
    <w:rsid w:val="00697158"/>
    <w:rsid w:val="006A0B8E"/>
    <w:rsid w:val="006A55C2"/>
    <w:rsid w:val="006A5A85"/>
    <w:rsid w:val="006B1331"/>
    <w:rsid w:val="006B52FE"/>
    <w:rsid w:val="006B7966"/>
    <w:rsid w:val="006C19D4"/>
    <w:rsid w:val="006C2837"/>
    <w:rsid w:val="006C2DFE"/>
    <w:rsid w:val="006C7584"/>
    <w:rsid w:val="006D0095"/>
    <w:rsid w:val="006D1E73"/>
    <w:rsid w:val="006D26DD"/>
    <w:rsid w:val="006D4255"/>
    <w:rsid w:val="006D7433"/>
    <w:rsid w:val="006D74A8"/>
    <w:rsid w:val="006E251D"/>
    <w:rsid w:val="006E3570"/>
    <w:rsid w:val="006F081D"/>
    <w:rsid w:val="006F58EB"/>
    <w:rsid w:val="0070314D"/>
    <w:rsid w:val="00704CDB"/>
    <w:rsid w:val="00707BCA"/>
    <w:rsid w:val="00717081"/>
    <w:rsid w:val="00720742"/>
    <w:rsid w:val="0072080C"/>
    <w:rsid w:val="007236DF"/>
    <w:rsid w:val="00724366"/>
    <w:rsid w:val="00725ED4"/>
    <w:rsid w:val="007263E7"/>
    <w:rsid w:val="007319F2"/>
    <w:rsid w:val="0073207B"/>
    <w:rsid w:val="0073359B"/>
    <w:rsid w:val="00734502"/>
    <w:rsid w:val="007349F1"/>
    <w:rsid w:val="00735014"/>
    <w:rsid w:val="007366FF"/>
    <w:rsid w:val="00736F03"/>
    <w:rsid w:val="007379A2"/>
    <w:rsid w:val="007404F6"/>
    <w:rsid w:val="007451B1"/>
    <w:rsid w:val="007452F6"/>
    <w:rsid w:val="007518D2"/>
    <w:rsid w:val="00751EED"/>
    <w:rsid w:val="00751F80"/>
    <w:rsid w:val="00752DBB"/>
    <w:rsid w:val="00753A5E"/>
    <w:rsid w:val="00757BD8"/>
    <w:rsid w:val="007717A3"/>
    <w:rsid w:val="00772A65"/>
    <w:rsid w:val="007747C7"/>
    <w:rsid w:val="00775C05"/>
    <w:rsid w:val="00780BC9"/>
    <w:rsid w:val="007814FE"/>
    <w:rsid w:val="007827EA"/>
    <w:rsid w:val="007909DB"/>
    <w:rsid w:val="007926C6"/>
    <w:rsid w:val="00792C2B"/>
    <w:rsid w:val="00793590"/>
    <w:rsid w:val="007A36AE"/>
    <w:rsid w:val="007A3CAA"/>
    <w:rsid w:val="007A40F7"/>
    <w:rsid w:val="007A4B97"/>
    <w:rsid w:val="007A5E65"/>
    <w:rsid w:val="007A6314"/>
    <w:rsid w:val="007A746C"/>
    <w:rsid w:val="007B39BA"/>
    <w:rsid w:val="007B423A"/>
    <w:rsid w:val="007C1829"/>
    <w:rsid w:val="007C4BD5"/>
    <w:rsid w:val="007C55FB"/>
    <w:rsid w:val="007C5E59"/>
    <w:rsid w:val="007C61A1"/>
    <w:rsid w:val="007D42EA"/>
    <w:rsid w:val="007D61B1"/>
    <w:rsid w:val="007D69F6"/>
    <w:rsid w:val="007D7C41"/>
    <w:rsid w:val="007E197D"/>
    <w:rsid w:val="007E21E1"/>
    <w:rsid w:val="007E4C4E"/>
    <w:rsid w:val="007E4DDF"/>
    <w:rsid w:val="007F7544"/>
    <w:rsid w:val="007F78D5"/>
    <w:rsid w:val="00800C1E"/>
    <w:rsid w:val="00800D00"/>
    <w:rsid w:val="008034CC"/>
    <w:rsid w:val="00804B20"/>
    <w:rsid w:val="0080605E"/>
    <w:rsid w:val="00820884"/>
    <w:rsid w:val="0082262B"/>
    <w:rsid w:val="0082347A"/>
    <w:rsid w:val="00831B40"/>
    <w:rsid w:val="00835386"/>
    <w:rsid w:val="008359A9"/>
    <w:rsid w:val="008416B4"/>
    <w:rsid w:val="00846710"/>
    <w:rsid w:val="00847C65"/>
    <w:rsid w:val="00852ED0"/>
    <w:rsid w:val="008569F1"/>
    <w:rsid w:val="00864768"/>
    <w:rsid w:val="0086564C"/>
    <w:rsid w:val="00866777"/>
    <w:rsid w:val="00866CAA"/>
    <w:rsid w:val="00870FC9"/>
    <w:rsid w:val="00871588"/>
    <w:rsid w:val="008719FE"/>
    <w:rsid w:val="0087414B"/>
    <w:rsid w:val="00875808"/>
    <w:rsid w:val="00876E0C"/>
    <w:rsid w:val="00881CBA"/>
    <w:rsid w:val="00882830"/>
    <w:rsid w:val="00882E4E"/>
    <w:rsid w:val="008830A0"/>
    <w:rsid w:val="0088560E"/>
    <w:rsid w:val="00886130"/>
    <w:rsid w:val="00892156"/>
    <w:rsid w:val="008927D4"/>
    <w:rsid w:val="00892F51"/>
    <w:rsid w:val="0089365D"/>
    <w:rsid w:val="00894A72"/>
    <w:rsid w:val="00894F1D"/>
    <w:rsid w:val="00895A8C"/>
    <w:rsid w:val="008A28C4"/>
    <w:rsid w:val="008A5B29"/>
    <w:rsid w:val="008A5D00"/>
    <w:rsid w:val="008A680E"/>
    <w:rsid w:val="008A7122"/>
    <w:rsid w:val="008A7E9D"/>
    <w:rsid w:val="008B069C"/>
    <w:rsid w:val="008B190D"/>
    <w:rsid w:val="008B321C"/>
    <w:rsid w:val="008C1925"/>
    <w:rsid w:val="008C1B43"/>
    <w:rsid w:val="008C2712"/>
    <w:rsid w:val="008C39BA"/>
    <w:rsid w:val="008C4863"/>
    <w:rsid w:val="008C5887"/>
    <w:rsid w:val="008C6BFE"/>
    <w:rsid w:val="008D5391"/>
    <w:rsid w:val="008D682A"/>
    <w:rsid w:val="008D6EBC"/>
    <w:rsid w:val="008E0E31"/>
    <w:rsid w:val="008E1B36"/>
    <w:rsid w:val="008E34F7"/>
    <w:rsid w:val="008E3983"/>
    <w:rsid w:val="008E5918"/>
    <w:rsid w:val="008E72CD"/>
    <w:rsid w:val="008F1B1D"/>
    <w:rsid w:val="008F1FFD"/>
    <w:rsid w:val="008F3F1D"/>
    <w:rsid w:val="008F7EB1"/>
    <w:rsid w:val="00900393"/>
    <w:rsid w:val="009004E2"/>
    <w:rsid w:val="009024CE"/>
    <w:rsid w:val="00910A46"/>
    <w:rsid w:val="00913502"/>
    <w:rsid w:val="009139BD"/>
    <w:rsid w:val="00913CEA"/>
    <w:rsid w:val="00916A7A"/>
    <w:rsid w:val="0091700C"/>
    <w:rsid w:val="0092097C"/>
    <w:rsid w:val="009235B1"/>
    <w:rsid w:val="00924366"/>
    <w:rsid w:val="00924664"/>
    <w:rsid w:val="00925FED"/>
    <w:rsid w:val="00926FBC"/>
    <w:rsid w:val="00927E82"/>
    <w:rsid w:val="00933E3D"/>
    <w:rsid w:val="00934913"/>
    <w:rsid w:val="00937434"/>
    <w:rsid w:val="00940FF7"/>
    <w:rsid w:val="009437C6"/>
    <w:rsid w:val="0094402F"/>
    <w:rsid w:val="00946B66"/>
    <w:rsid w:val="00946DAF"/>
    <w:rsid w:val="0094767B"/>
    <w:rsid w:val="00950FE2"/>
    <w:rsid w:val="00952CB2"/>
    <w:rsid w:val="009532E3"/>
    <w:rsid w:val="00953F26"/>
    <w:rsid w:val="009573F2"/>
    <w:rsid w:val="00963E22"/>
    <w:rsid w:val="0097387C"/>
    <w:rsid w:val="00974CDC"/>
    <w:rsid w:val="009811FE"/>
    <w:rsid w:val="00987C7C"/>
    <w:rsid w:val="00990FE5"/>
    <w:rsid w:val="00991A97"/>
    <w:rsid w:val="0099242C"/>
    <w:rsid w:val="0099397E"/>
    <w:rsid w:val="00994115"/>
    <w:rsid w:val="00995D9C"/>
    <w:rsid w:val="0099790E"/>
    <w:rsid w:val="009A1D84"/>
    <w:rsid w:val="009A3F0C"/>
    <w:rsid w:val="009A4800"/>
    <w:rsid w:val="009A6B43"/>
    <w:rsid w:val="009B0361"/>
    <w:rsid w:val="009B0B34"/>
    <w:rsid w:val="009B1D6E"/>
    <w:rsid w:val="009B5342"/>
    <w:rsid w:val="009B6040"/>
    <w:rsid w:val="009B7A6A"/>
    <w:rsid w:val="009C1A53"/>
    <w:rsid w:val="009C2002"/>
    <w:rsid w:val="009C245F"/>
    <w:rsid w:val="009C5092"/>
    <w:rsid w:val="009D12CE"/>
    <w:rsid w:val="009D615F"/>
    <w:rsid w:val="009E6C2B"/>
    <w:rsid w:val="009F018B"/>
    <w:rsid w:val="009F0F05"/>
    <w:rsid w:val="009F4B8F"/>
    <w:rsid w:val="009F6494"/>
    <w:rsid w:val="009F6515"/>
    <w:rsid w:val="009F6C11"/>
    <w:rsid w:val="009F6D74"/>
    <w:rsid w:val="00A02AAD"/>
    <w:rsid w:val="00A04296"/>
    <w:rsid w:val="00A04586"/>
    <w:rsid w:val="00A0500D"/>
    <w:rsid w:val="00A055B0"/>
    <w:rsid w:val="00A06070"/>
    <w:rsid w:val="00A062D0"/>
    <w:rsid w:val="00A0790B"/>
    <w:rsid w:val="00A10984"/>
    <w:rsid w:val="00A1513D"/>
    <w:rsid w:val="00A1578A"/>
    <w:rsid w:val="00A17C8D"/>
    <w:rsid w:val="00A20132"/>
    <w:rsid w:val="00A20160"/>
    <w:rsid w:val="00A23CA0"/>
    <w:rsid w:val="00A24E2B"/>
    <w:rsid w:val="00A25395"/>
    <w:rsid w:val="00A27286"/>
    <w:rsid w:val="00A27C66"/>
    <w:rsid w:val="00A319D4"/>
    <w:rsid w:val="00A34607"/>
    <w:rsid w:val="00A349B7"/>
    <w:rsid w:val="00A3624D"/>
    <w:rsid w:val="00A37839"/>
    <w:rsid w:val="00A42103"/>
    <w:rsid w:val="00A42326"/>
    <w:rsid w:val="00A44B74"/>
    <w:rsid w:val="00A46FB0"/>
    <w:rsid w:val="00A5232B"/>
    <w:rsid w:val="00A55BC2"/>
    <w:rsid w:val="00A60C6B"/>
    <w:rsid w:val="00A61BC8"/>
    <w:rsid w:val="00A67011"/>
    <w:rsid w:val="00A67F14"/>
    <w:rsid w:val="00A72AA6"/>
    <w:rsid w:val="00A72E3B"/>
    <w:rsid w:val="00A75322"/>
    <w:rsid w:val="00A76037"/>
    <w:rsid w:val="00A76167"/>
    <w:rsid w:val="00A7658E"/>
    <w:rsid w:val="00A773AD"/>
    <w:rsid w:val="00A77D4A"/>
    <w:rsid w:val="00A80AF4"/>
    <w:rsid w:val="00A822D2"/>
    <w:rsid w:val="00A84A86"/>
    <w:rsid w:val="00A909EE"/>
    <w:rsid w:val="00A92BC5"/>
    <w:rsid w:val="00A9473D"/>
    <w:rsid w:val="00AA27F4"/>
    <w:rsid w:val="00AA3FF9"/>
    <w:rsid w:val="00AA7F00"/>
    <w:rsid w:val="00AB2F15"/>
    <w:rsid w:val="00AB4571"/>
    <w:rsid w:val="00AB4679"/>
    <w:rsid w:val="00AC11BE"/>
    <w:rsid w:val="00AC3361"/>
    <w:rsid w:val="00AC6DD1"/>
    <w:rsid w:val="00AC7332"/>
    <w:rsid w:val="00AD0AE6"/>
    <w:rsid w:val="00AD213C"/>
    <w:rsid w:val="00AD30A2"/>
    <w:rsid w:val="00AD364D"/>
    <w:rsid w:val="00AD3930"/>
    <w:rsid w:val="00AD44D9"/>
    <w:rsid w:val="00AD74C7"/>
    <w:rsid w:val="00AD7C37"/>
    <w:rsid w:val="00AF12D4"/>
    <w:rsid w:val="00AF19F9"/>
    <w:rsid w:val="00AF3CAD"/>
    <w:rsid w:val="00AF69AB"/>
    <w:rsid w:val="00AF6B9A"/>
    <w:rsid w:val="00B03F9D"/>
    <w:rsid w:val="00B04393"/>
    <w:rsid w:val="00B06C5A"/>
    <w:rsid w:val="00B11309"/>
    <w:rsid w:val="00B12387"/>
    <w:rsid w:val="00B13517"/>
    <w:rsid w:val="00B13C5D"/>
    <w:rsid w:val="00B16A8F"/>
    <w:rsid w:val="00B170B2"/>
    <w:rsid w:val="00B17693"/>
    <w:rsid w:val="00B2094C"/>
    <w:rsid w:val="00B24E36"/>
    <w:rsid w:val="00B25760"/>
    <w:rsid w:val="00B26862"/>
    <w:rsid w:val="00B31CF3"/>
    <w:rsid w:val="00B33143"/>
    <w:rsid w:val="00B41264"/>
    <w:rsid w:val="00B44952"/>
    <w:rsid w:val="00B44B48"/>
    <w:rsid w:val="00B45328"/>
    <w:rsid w:val="00B52563"/>
    <w:rsid w:val="00B525E4"/>
    <w:rsid w:val="00B53FB3"/>
    <w:rsid w:val="00B606B0"/>
    <w:rsid w:val="00B67DE9"/>
    <w:rsid w:val="00B80964"/>
    <w:rsid w:val="00B90778"/>
    <w:rsid w:val="00B9530C"/>
    <w:rsid w:val="00B972E7"/>
    <w:rsid w:val="00B9770E"/>
    <w:rsid w:val="00B97A30"/>
    <w:rsid w:val="00BA09F1"/>
    <w:rsid w:val="00BA162B"/>
    <w:rsid w:val="00BA6369"/>
    <w:rsid w:val="00BA65B9"/>
    <w:rsid w:val="00BA7373"/>
    <w:rsid w:val="00BB195B"/>
    <w:rsid w:val="00BB2075"/>
    <w:rsid w:val="00BB4F65"/>
    <w:rsid w:val="00BB6F18"/>
    <w:rsid w:val="00BB7F4D"/>
    <w:rsid w:val="00BC0FBC"/>
    <w:rsid w:val="00BC4234"/>
    <w:rsid w:val="00BC4549"/>
    <w:rsid w:val="00BC5FFE"/>
    <w:rsid w:val="00BC746B"/>
    <w:rsid w:val="00BD7436"/>
    <w:rsid w:val="00BE05D6"/>
    <w:rsid w:val="00BE06AF"/>
    <w:rsid w:val="00BE1DBB"/>
    <w:rsid w:val="00BE27CF"/>
    <w:rsid w:val="00BE3A83"/>
    <w:rsid w:val="00BE43F4"/>
    <w:rsid w:val="00BE5B1C"/>
    <w:rsid w:val="00BE6573"/>
    <w:rsid w:val="00BE6AE1"/>
    <w:rsid w:val="00BF1E92"/>
    <w:rsid w:val="00BF385F"/>
    <w:rsid w:val="00BF390A"/>
    <w:rsid w:val="00BF5674"/>
    <w:rsid w:val="00BF6BC9"/>
    <w:rsid w:val="00BF6DCB"/>
    <w:rsid w:val="00C021ED"/>
    <w:rsid w:val="00C022EA"/>
    <w:rsid w:val="00C07CA0"/>
    <w:rsid w:val="00C11652"/>
    <w:rsid w:val="00C153D2"/>
    <w:rsid w:val="00C170DF"/>
    <w:rsid w:val="00C23936"/>
    <w:rsid w:val="00C23D35"/>
    <w:rsid w:val="00C23EE8"/>
    <w:rsid w:val="00C25282"/>
    <w:rsid w:val="00C26204"/>
    <w:rsid w:val="00C27287"/>
    <w:rsid w:val="00C27BD1"/>
    <w:rsid w:val="00C346B8"/>
    <w:rsid w:val="00C35EA6"/>
    <w:rsid w:val="00C367B6"/>
    <w:rsid w:val="00C44997"/>
    <w:rsid w:val="00C472A7"/>
    <w:rsid w:val="00C53B2D"/>
    <w:rsid w:val="00C53CBE"/>
    <w:rsid w:val="00C57388"/>
    <w:rsid w:val="00C5751A"/>
    <w:rsid w:val="00C62A56"/>
    <w:rsid w:val="00C70825"/>
    <w:rsid w:val="00C74511"/>
    <w:rsid w:val="00C74DBB"/>
    <w:rsid w:val="00C767C2"/>
    <w:rsid w:val="00C80898"/>
    <w:rsid w:val="00C85BC6"/>
    <w:rsid w:val="00C90C1F"/>
    <w:rsid w:val="00C934B2"/>
    <w:rsid w:val="00C95445"/>
    <w:rsid w:val="00CA23A7"/>
    <w:rsid w:val="00CA4DD2"/>
    <w:rsid w:val="00CA7B2B"/>
    <w:rsid w:val="00CB2450"/>
    <w:rsid w:val="00CB2B12"/>
    <w:rsid w:val="00CB38BF"/>
    <w:rsid w:val="00CB41BE"/>
    <w:rsid w:val="00CB46DD"/>
    <w:rsid w:val="00CC2BBC"/>
    <w:rsid w:val="00CC4574"/>
    <w:rsid w:val="00CC4F48"/>
    <w:rsid w:val="00CC55F7"/>
    <w:rsid w:val="00CC6CDC"/>
    <w:rsid w:val="00CD068E"/>
    <w:rsid w:val="00CD18E2"/>
    <w:rsid w:val="00CD52EC"/>
    <w:rsid w:val="00CD58C1"/>
    <w:rsid w:val="00CD5DE7"/>
    <w:rsid w:val="00CD689D"/>
    <w:rsid w:val="00CD6EDD"/>
    <w:rsid w:val="00CE01AF"/>
    <w:rsid w:val="00CE19FF"/>
    <w:rsid w:val="00CE33C2"/>
    <w:rsid w:val="00CF10E4"/>
    <w:rsid w:val="00CF13D3"/>
    <w:rsid w:val="00CF62FD"/>
    <w:rsid w:val="00CF69A3"/>
    <w:rsid w:val="00CF701A"/>
    <w:rsid w:val="00CF743F"/>
    <w:rsid w:val="00D03C75"/>
    <w:rsid w:val="00D05899"/>
    <w:rsid w:val="00D05CDB"/>
    <w:rsid w:val="00D1360F"/>
    <w:rsid w:val="00D14936"/>
    <w:rsid w:val="00D21491"/>
    <w:rsid w:val="00D2246E"/>
    <w:rsid w:val="00D22892"/>
    <w:rsid w:val="00D279E6"/>
    <w:rsid w:val="00D27BBE"/>
    <w:rsid w:val="00D35B93"/>
    <w:rsid w:val="00D405B1"/>
    <w:rsid w:val="00D42714"/>
    <w:rsid w:val="00D44600"/>
    <w:rsid w:val="00D447D3"/>
    <w:rsid w:val="00D44A29"/>
    <w:rsid w:val="00D505BA"/>
    <w:rsid w:val="00D54E3D"/>
    <w:rsid w:val="00D56DC4"/>
    <w:rsid w:val="00D6728E"/>
    <w:rsid w:val="00D71282"/>
    <w:rsid w:val="00D71E05"/>
    <w:rsid w:val="00D72AB2"/>
    <w:rsid w:val="00D730C4"/>
    <w:rsid w:val="00D7450D"/>
    <w:rsid w:val="00D75D0F"/>
    <w:rsid w:val="00D75EC3"/>
    <w:rsid w:val="00D80E84"/>
    <w:rsid w:val="00D8106E"/>
    <w:rsid w:val="00D828CC"/>
    <w:rsid w:val="00D94810"/>
    <w:rsid w:val="00D959B2"/>
    <w:rsid w:val="00DA4CD1"/>
    <w:rsid w:val="00DA7B08"/>
    <w:rsid w:val="00DC2A78"/>
    <w:rsid w:val="00DC54F5"/>
    <w:rsid w:val="00DC6606"/>
    <w:rsid w:val="00DC72B1"/>
    <w:rsid w:val="00DD31AF"/>
    <w:rsid w:val="00DD5647"/>
    <w:rsid w:val="00DD7E26"/>
    <w:rsid w:val="00DD7F35"/>
    <w:rsid w:val="00DE1EF1"/>
    <w:rsid w:val="00DE7C17"/>
    <w:rsid w:val="00DF0599"/>
    <w:rsid w:val="00DF5CD7"/>
    <w:rsid w:val="00E005CA"/>
    <w:rsid w:val="00E01C68"/>
    <w:rsid w:val="00E01F6D"/>
    <w:rsid w:val="00E05E63"/>
    <w:rsid w:val="00E06D8C"/>
    <w:rsid w:val="00E12A22"/>
    <w:rsid w:val="00E12D56"/>
    <w:rsid w:val="00E143AF"/>
    <w:rsid w:val="00E17759"/>
    <w:rsid w:val="00E2138D"/>
    <w:rsid w:val="00E24788"/>
    <w:rsid w:val="00E2618E"/>
    <w:rsid w:val="00E3283A"/>
    <w:rsid w:val="00E35A20"/>
    <w:rsid w:val="00E3657A"/>
    <w:rsid w:val="00E373F9"/>
    <w:rsid w:val="00E400C6"/>
    <w:rsid w:val="00E40C76"/>
    <w:rsid w:val="00E445C5"/>
    <w:rsid w:val="00E51FA3"/>
    <w:rsid w:val="00E525BF"/>
    <w:rsid w:val="00E53226"/>
    <w:rsid w:val="00E60DF2"/>
    <w:rsid w:val="00E61CEC"/>
    <w:rsid w:val="00E6674E"/>
    <w:rsid w:val="00E74A00"/>
    <w:rsid w:val="00E75532"/>
    <w:rsid w:val="00E77357"/>
    <w:rsid w:val="00E77A89"/>
    <w:rsid w:val="00E8524A"/>
    <w:rsid w:val="00E86A46"/>
    <w:rsid w:val="00E86C98"/>
    <w:rsid w:val="00E90ED7"/>
    <w:rsid w:val="00E91CD5"/>
    <w:rsid w:val="00E937DE"/>
    <w:rsid w:val="00E93C72"/>
    <w:rsid w:val="00E955CB"/>
    <w:rsid w:val="00EA237C"/>
    <w:rsid w:val="00EA2FBD"/>
    <w:rsid w:val="00EA54F9"/>
    <w:rsid w:val="00EA655F"/>
    <w:rsid w:val="00EA70FC"/>
    <w:rsid w:val="00EB056D"/>
    <w:rsid w:val="00EB3E61"/>
    <w:rsid w:val="00EB50D7"/>
    <w:rsid w:val="00EC2E11"/>
    <w:rsid w:val="00EC48DB"/>
    <w:rsid w:val="00EC7D1D"/>
    <w:rsid w:val="00ED1990"/>
    <w:rsid w:val="00ED2D9D"/>
    <w:rsid w:val="00ED36DC"/>
    <w:rsid w:val="00ED398B"/>
    <w:rsid w:val="00ED706C"/>
    <w:rsid w:val="00EE1724"/>
    <w:rsid w:val="00EE47F7"/>
    <w:rsid w:val="00EE7733"/>
    <w:rsid w:val="00EE7D60"/>
    <w:rsid w:val="00EF051D"/>
    <w:rsid w:val="00EF6415"/>
    <w:rsid w:val="00F00B83"/>
    <w:rsid w:val="00F01C35"/>
    <w:rsid w:val="00F03D76"/>
    <w:rsid w:val="00F04831"/>
    <w:rsid w:val="00F06C95"/>
    <w:rsid w:val="00F07DA4"/>
    <w:rsid w:val="00F10B05"/>
    <w:rsid w:val="00F119F4"/>
    <w:rsid w:val="00F13631"/>
    <w:rsid w:val="00F17541"/>
    <w:rsid w:val="00F2712E"/>
    <w:rsid w:val="00F27570"/>
    <w:rsid w:val="00F31062"/>
    <w:rsid w:val="00F34990"/>
    <w:rsid w:val="00F35E15"/>
    <w:rsid w:val="00F37237"/>
    <w:rsid w:val="00F40B69"/>
    <w:rsid w:val="00F42146"/>
    <w:rsid w:val="00F424CB"/>
    <w:rsid w:val="00F45D19"/>
    <w:rsid w:val="00F47532"/>
    <w:rsid w:val="00F50133"/>
    <w:rsid w:val="00F517E0"/>
    <w:rsid w:val="00F51EC4"/>
    <w:rsid w:val="00F61B11"/>
    <w:rsid w:val="00F62D20"/>
    <w:rsid w:val="00F635CA"/>
    <w:rsid w:val="00F712F4"/>
    <w:rsid w:val="00F72EF1"/>
    <w:rsid w:val="00F73326"/>
    <w:rsid w:val="00F77CB9"/>
    <w:rsid w:val="00F81BEC"/>
    <w:rsid w:val="00F828B3"/>
    <w:rsid w:val="00F83F27"/>
    <w:rsid w:val="00F84213"/>
    <w:rsid w:val="00F850E4"/>
    <w:rsid w:val="00F86891"/>
    <w:rsid w:val="00F86DA9"/>
    <w:rsid w:val="00F902FB"/>
    <w:rsid w:val="00F97CA9"/>
    <w:rsid w:val="00FB1341"/>
    <w:rsid w:val="00FB45A6"/>
    <w:rsid w:val="00FB496E"/>
    <w:rsid w:val="00FB679E"/>
    <w:rsid w:val="00FB77B8"/>
    <w:rsid w:val="00FC3AFB"/>
    <w:rsid w:val="00FC4114"/>
    <w:rsid w:val="00FD02D2"/>
    <w:rsid w:val="00FD0EA0"/>
    <w:rsid w:val="00FD0F2A"/>
    <w:rsid w:val="00FD2103"/>
    <w:rsid w:val="00FD52D1"/>
    <w:rsid w:val="00FD5870"/>
    <w:rsid w:val="00FE64B3"/>
    <w:rsid w:val="00FE6902"/>
    <w:rsid w:val="00FF3146"/>
    <w:rsid w:val="00FF3277"/>
    <w:rsid w:val="00FF43C6"/>
    <w:rsid w:val="00FF624B"/>
    <w:rsid w:val="0271CFE3"/>
    <w:rsid w:val="0339BCB1"/>
    <w:rsid w:val="039804D5"/>
    <w:rsid w:val="03B59C8C"/>
    <w:rsid w:val="040C3999"/>
    <w:rsid w:val="04B1288A"/>
    <w:rsid w:val="04DF66C2"/>
    <w:rsid w:val="04F2B629"/>
    <w:rsid w:val="04F89F0F"/>
    <w:rsid w:val="0539C228"/>
    <w:rsid w:val="05B8E422"/>
    <w:rsid w:val="0615D47E"/>
    <w:rsid w:val="0876AB49"/>
    <w:rsid w:val="089FC258"/>
    <w:rsid w:val="091C4889"/>
    <w:rsid w:val="09556C58"/>
    <w:rsid w:val="09F6B19E"/>
    <w:rsid w:val="0A560BEC"/>
    <w:rsid w:val="0C7C2C5D"/>
    <w:rsid w:val="0DC3C336"/>
    <w:rsid w:val="0DDB8ACD"/>
    <w:rsid w:val="0E20B392"/>
    <w:rsid w:val="0E2E1FA3"/>
    <w:rsid w:val="0F241DC5"/>
    <w:rsid w:val="0FB30F49"/>
    <w:rsid w:val="0FF86420"/>
    <w:rsid w:val="0FFA8A76"/>
    <w:rsid w:val="0FFCAFD5"/>
    <w:rsid w:val="105A50A8"/>
    <w:rsid w:val="1082B001"/>
    <w:rsid w:val="10A9567A"/>
    <w:rsid w:val="1127655B"/>
    <w:rsid w:val="11F14C54"/>
    <w:rsid w:val="12FDF4B0"/>
    <w:rsid w:val="138018F8"/>
    <w:rsid w:val="14317123"/>
    <w:rsid w:val="14A30219"/>
    <w:rsid w:val="15000CD3"/>
    <w:rsid w:val="1553DD2F"/>
    <w:rsid w:val="15893726"/>
    <w:rsid w:val="15956B53"/>
    <w:rsid w:val="1627E39A"/>
    <w:rsid w:val="162C42D1"/>
    <w:rsid w:val="16BB23D6"/>
    <w:rsid w:val="16E75830"/>
    <w:rsid w:val="175B95B4"/>
    <w:rsid w:val="19244797"/>
    <w:rsid w:val="198E2217"/>
    <w:rsid w:val="1A09B2F3"/>
    <w:rsid w:val="1A929EFE"/>
    <w:rsid w:val="1AC38553"/>
    <w:rsid w:val="1AC3A6AA"/>
    <w:rsid w:val="1AFAD1A2"/>
    <w:rsid w:val="1BD96122"/>
    <w:rsid w:val="1CD64AF7"/>
    <w:rsid w:val="1D128B12"/>
    <w:rsid w:val="1D9C78F0"/>
    <w:rsid w:val="1DAFB4F0"/>
    <w:rsid w:val="1FA8D561"/>
    <w:rsid w:val="1FAB5354"/>
    <w:rsid w:val="206C6285"/>
    <w:rsid w:val="20876ED3"/>
    <w:rsid w:val="2191C2AD"/>
    <w:rsid w:val="22838F0E"/>
    <w:rsid w:val="22884827"/>
    <w:rsid w:val="22AD8AF4"/>
    <w:rsid w:val="2314D50C"/>
    <w:rsid w:val="239B7683"/>
    <w:rsid w:val="2408586A"/>
    <w:rsid w:val="265DB847"/>
    <w:rsid w:val="267F92D5"/>
    <w:rsid w:val="2707B293"/>
    <w:rsid w:val="27692F9F"/>
    <w:rsid w:val="27E20A83"/>
    <w:rsid w:val="290AFA29"/>
    <w:rsid w:val="292D16AA"/>
    <w:rsid w:val="2B0F00C1"/>
    <w:rsid w:val="2C9EF3CF"/>
    <w:rsid w:val="2CB3F6C6"/>
    <w:rsid w:val="2D36B7D4"/>
    <w:rsid w:val="2D4010D1"/>
    <w:rsid w:val="2D48C7A5"/>
    <w:rsid w:val="2DA8BBAF"/>
    <w:rsid w:val="2DC9FEAF"/>
    <w:rsid w:val="2DD608FF"/>
    <w:rsid w:val="2E95897D"/>
    <w:rsid w:val="2FCE4264"/>
    <w:rsid w:val="2FF214BE"/>
    <w:rsid w:val="3018D1A7"/>
    <w:rsid w:val="3172C999"/>
    <w:rsid w:val="32D70F67"/>
    <w:rsid w:val="34A9D2E3"/>
    <w:rsid w:val="357A84CD"/>
    <w:rsid w:val="35C96468"/>
    <w:rsid w:val="35E0339E"/>
    <w:rsid w:val="36144201"/>
    <w:rsid w:val="36B82F2D"/>
    <w:rsid w:val="370F7E01"/>
    <w:rsid w:val="375A1678"/>
    <w:rsid w:val="394564A1"/>
    <w:rsid w:val="396A058A"/>
    <w:rsid w:val="39B14125"/>
    <w:rsid w:val="3A1C0A00"/>
    <w:rsid w:val="3A342F66"/>
    <w:rsid w:val="3A88EAB6"/>
    <w:rsid w:val="3AEF8618"/>
    <w:rsid w:val="3B2B3D98"/>
    <w:rsid w:val="3B9D2509"/>
    <w:rsid w:val="3C43CB49"/>
    <w:rsid w:val="3E496016"/>
    <w:rsid w:val="3E7D7AF9"/>
    <w:rsid w:val="3FE36A0F"/>
    <w:rsid w:val="40153808"/>
    <w:rsid w:val="402860FE"/>
    <w:rsid w:val="40367960"/>
    <w:rsid w:val="40A46075"/>
    <w:rsid w:val="413F8379"/>
    <w:rsid w:val="4155523A"/>
    <w:rsid w:val="4263BACA"/>
    <w:rsid w:val="42D16729"/>
    <w:rsid w:val="42F7B72E"/>
    <w:rsid w:val="44AEEE4C"/>
    <w:rsid w:val="458328E9"/>
    <w:rsid w:val="45B0FBD2"/>
    <w:rsid w:val="46846580"/>
    <w:rsid w:val="46940639"/>
    <w:rsid w:val="46D2B3AD"/>
    <w:rsid w:val="477794AB"/>
    <w:rsid w:val="47F6BCF7"/>
    <w:rsid w:val="482C4FA6"/>
    <w:rsid w:val="496AFDD5"/>
    <w:rsid w:val="4A495B98"/>
    <w:rsid w:val="4C5D1030"/>
    <w:rsid w:val="4DBC950F"/>
    <w:rsid w:val="4DF33CFD"/>
    <w:rsid w:val="4DF65836"/>
    <w:rsid w:val="4E0DCBBF"/>
    <w:rsid w:val="4E326EB4"/>
    <w:rsid w:val="4E3B6CED"/>
    <w:rsid w:val="4E546F2C"/>
    <w:rsid w:val="4E7BDE03"/>
    <w:rsid w:val="4ECBB065"/>
    <w:rsid w:val="5059D1FC"/>
    <w:rsid w:val="50ECD948"/>
    <w:rsid w:val="5139F0FE"/>
    <w:rsid w:val="5170A47F"/>
    <w:rsid w:val="517ACCF5"/>
    <w:rsid w:val="52CC96DE"/>
    <w:rsid w:val="52EB08BC"/>
    <w:rsid w:val="5302D053"/>
    <w:rsid w:val="536586E4"/>
    <w:rsid w:val="54699901"/>
    <w:rsid w:val="549FBA3B"/>
    <w:rsid w:val="54BC43B0"/>
    <w:rsid w:val="5552FB63"/>
    <w:rsid w:val="560B6EF3"/>
    <w:rsid w:val="56E8FEE1"/>
    <w:rsid w:val="57B6F1FB"/>
    <w:rsid w:val="57BEACB0"/>
    <w:rsid w:val="5884CF42"/>
    <w:rsid w:val="5954BD90"/>
    <w:rsid w:val="59744714"/>
    <w:rsid w:val="5B1C0102"/>
    <w:rsid w:val="5BD7F600"/>
    <w:rsid w:val="5C3E5522"/>
    <w:rsid w:val="5CB92056"/>
    <w:rsid w:val="5CC8DE2D"/>
    <w:rsid w:val="5D4F99B1"/>
    <w:rsid w:val="5D9CAD35"/>
    <w:rsid w:val="5E89A4D2"/>
    <w:rsid w:val="5F26010D"/>
    <w:rsid w:val="605238D0"/>
    <w:rsid w:val="60DB73FB"/>
    <w:rsid w:val="6100A55C"/>
    <w:rsid w:val="61594B7E"/>
    <w:rsid w:val="6193BB68"/>
    <w:rsid w:val="61D1004B"/>
    <w:rsid w:val="6282CD05"/>
    <w:rsid w:val="628739A8"/>
    <w:rsid w:val="637A7705"/>
    <w:rsid w:val="64835B3E"/>
    <w:rsid w:val="64B13E13"/>
    <w:rsid w:val="6513E986"/>
    <w:rsid w:val="65544DE9"/>
    <w:rsid w:val="6617DE7E"/>
    <w:rsid w:val="66A49B96"/>
    <w:rsid w:val="6777E01E"/>
    <w:rsid w:val="6811D9E6"/>
    <w:rsid w:val="683EFBBF"/>
    <w:rsid w:val="6871F027"/>
    <w:rsid w:val="699077E3"/>
    <w:rsid w:val="69A71D88"/>
    <w:rsid w:val="69E4872A"/>
    <w:rsid w:val="6A9021AC"/>
    <w:rsid w:val="6AD1B1DD"/>
    <w:rsid w:val="6AE465AE"/>
    <w:rsid w:val="6B8D10CE"/>
    <w:rsid w:val="6BD207BD"/>
    <w:rsid w:val="6BE5BD07"/>
    <w:rsid w:val="6BEA012A"/>
    <w:rsid w:val="6C705218"/>
    <w:rsid w:val="6CED6B5D"/>
    <w:rsid w:val="6D0BC015"/>
    <w:rsid w:val="6DD5F1A8"/>
    <w:rsid w:val="6E924585"/>
    <w:rsid w:val="6EDF1A1A"/>
    <w:rsid w:val="6EED742F"/>
    <w:rsid w:val="6F87DECA"/>
    <w:rsid w:val="7023E6EF"/>
    <w:rsid w:val="7166FE65"/>
    <w:rsid w:val="743A8758"/>
    <w:rsid w:val="743B0153"/>
    <w:rsid w:val="75715C43"/>
    <w:rsid w:val="76DA40F9"/>
    <w:rsid w:val="78F72211"/>
    <w:rsid w:val="7906B343"/>
    <w:rsid w:val="792C62E7"/>
    <w:rsid w:val="798434EF"/>
    <w:rsid w:val="79C6CF2B"/>
    <w:rsid w:val="79E7398C"/>
    <w:rsid w:val="79EF3CF8"/>
    <w:rsid w:val="7B10C2B7"/>
    <w:rsid w:val="7B4BD89B"/>
    <w:rsid w:val="7C774E26"/>
    <w:rsid w:val="7D3C7543"/>
    <w:rsid w:val="7DA2811A"/>
    <w:rsid w:val="7E1B98C8"/>
    <w:rsid w:val="7E621B62"/>
    <w:rsid w:val="7EE8246E"/>
    <w:rsid w:val="7EEEDD50"/>
    <w:rsid w:val="7F167DFD"/>
    <w:rsid w:val="7F2FD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15"/>
    <w:pPr>
      <w:ind w:left="720"/>
      <w:contextualSpacing/>
    </w:pPr>
  </w:style>
  <w:style w:type="character" w:styleId="Hyperlink">
    <w:name w:val="Hyperlink"/>
    <w:basedOn w:val="DefaultParagraphFont"/>
    <w:uiPriority w:val="99"/>
    <w:unhideWhenUsed/>
    <w:rsid w:val="00F35E15"/>
    <w:rPr>
      <w:color w:val="0563C1" w:themeColor="hyperlink"/>
      <w:u w:val="single"/>
    </w:rPr>
  </w:style>
  <w:style w:type="paragraph" w:styleId="Revision">
    <w:name w:val="Revision"/>
    <w:hidden/>
    <w:uiPriority w:val="99"/>
    <w:semiHidden/>
    <w:rsid w:val="007A40F7"/>
    <w:pPr>
      <w:spacing w:after="0" w:line="240" w:lineRule="auto"/>
    </w:pPr>
  </w:style>
  <w:style w:type="character" w:styleId="CommentReference">
    <w:name w:val="annotation reference"/>
    <w:basedOn w:val="DefaultParagraphFont"/>
    <w:uiPriority w:val="99"/>
    <w:semiHidden/>
    <w:unhideWhenUsed/>
    <w:rsid w:val="00CC4F48"/>
    <w:rPr>
      <w:sz w:val="16"/>
      <w:szCs w:val="16"/>
    </w:rPr>
  </w:style>
  <w:style w:type="paragraph" w:styleId="CommentText">
    <w:name w:val="annotation text"/>
    <w:basedOn w:val="Normal"/>
    <w:link w:val="CommentTextChar"/>
    <w:uiPriority w:val="99"/>
    <w:unhideWhenUsed/>
    <w:rsid w:val="00CC4F48"/>
    <w:pPr>
      <w:spacing w:line="240" w:lineRule="auto"/>
    </w:pPr>
    <w:rPr>
      <w:sz w:val="20"/>
      <w:szCs w:val="20"/>
    </w:rPr>
  </w:style>
  <w:style w:type="character" w:customStyle="1" w:styleId="CommentTextChar">
    <w:name w:val="Comment Text Char"/>
    <w:basedOn w:val="DefaultParagraphFont"/>
    <w:link w:val="CommentText"/>
    <w:uiPriority w:val="99"/>
    <w:rsid w:val="00CC4F48"/>
    <w:rPr>
      <w:sz w:val="20"/>
      <w:szCs w:val="20"/>
    </w:rPr>
  </w:style>
  <w:style w:type="paragraph" w:styleId="CommentSubject">
    <w:name w:val="annotation subject"/>
    <w:basedOn w:val="CommentText"/>
    <w:next w:val="CommentText"/>
    <w:link w:val="CommentSubjectChar"/>
    <w:uiPriority w:val="99"/>
    <w:semiHidden/>
    <w:unhideWhenUsed/>
    <w:rsid w:val="00CC4F48"/>
    <w:rPr>
      <w:b/>
      <w:bCs/>
    </w:rPr>
  </w:style>
  <w:style w:type="character" w:customStyle="1" w:styleId="CommentSubjectChar">
    <w:name w:val="Comment Subject Char"/>
    <w:basedOn w:val="CommentTextChar"/>
    <w:link w:val="CommentSubject"/>
    <w:uiPriority w:val="99"/>
    <w:semiHidden/>
    <w:rsid w:val="00CC4F48"/>
    <w:rPr>
      <w:b/>
      <w:bCs/>
      <w:sz w:val="20"/>
      <w:szCs w:val="20"/>
    </w:rPr>
  </w:style>
  <w:style w:type="character" w:styleId="UnresolvedMention">
    <w:name w:val="Unresolved Mention"/>
    <w:basedOn w:val="DefaultParagraphFont"/>
    <w:uiPriority w:val="99"/>
    <w:semiHidden/>
    <w:unhideWhenUsed/>
    <w:rsid w:val="00AF69AB"/>
    <w:rPr>
      <w:color w:val="605E5C"/>
      <w:shd w:val="clear" w:color="auto" w:fill="E1DFDD"/>
    </w:rPr>
  </w:style>
  <w:style w:type="character" w:styleId="FollowedHyperlink">
    <w:name w:val="FollowedHyperlink"/>
    <w:basedOn w:val="DefaultParagraphFont"/>
    <w:uiPriority w:val="99"/>
    <w:semiHidden/>
    <w:unhideWhenUsed/>
    <w:rsid w:val="004E7BDC"/>
    <w:rPr>
      <w:color w:val="954F72" w:themeColor="followedHyperlink"/>
      <w:u w:val="single"/>
    </w:rPr>
  </w:style>
  <w:style w:type="paragraph" w:styleId="FootnoteText">
    <w:name w:val="footnote text"/>
    <w:basedOn w:val="Normal"/>
    <w:link w:val="FootnoteTextChar"/>
    <w:uiPriority w:val="99"/>
    <w:semiHidden/>
    <w:unhideWhenUsed/>
    <w:rsid w:val="006D7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433"/>
    <w:rPr>
      <w:sz w:val="20"/>
      <w:szCs w:val="20"/>
    </w:rPr>
  </w:style>
  <w:style w:type="character" w:styleId="FootnoteReference">
    <w:name w:val="footnote reference"/>
    <w:basedOn w:val="DefaultParagraphFont"/>
    <w:uiPriority w:val="99"/>
    <w:semiHidden/>
    <w:unhideWhenUsed/>
    <w:rsid w:val="006D7433"/>
    <w:rPr>
      <w:vertAlign w:val="superscript"/>
    </w:rPr>
  </w:style>
  <w:style w:type="paragraph" w:styleId="Header">
    <w:name w:val="header"/>
    <w:basedOn w:val="Normal"/>
    <w:link w:val="HeaderChar"/>
    <w:uiPriority w:val="99"/>
    <w:unhideWhenUsed/>
    <w:rsid w:val="00F71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F4"/>
  </w:style>
  <w:style w:type="paragraph" w:styleId="Footer">
    <w:name w:val="footer"/>
    <w:basedOn w:val="Normal"/>
    <w:link w:val="FooterChar"/>
    <w:uiPriority w:val="99"/>
    <w:unhideWhenUsed/>
    <w:rsid w:val="00F71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F4"/>
  </w:style>
  <w:style w:type="paragraph" w:styleId="EndnoteText">
    <w:name w:val="endnote text"/>
    <w:basedOn w:val="Normal"/>
    <w:link w:val="EndnoteTextChar"/>
    <w:uiPriority w:val="99"/>
    <w:semiHidden/>
    <w:unhideWhenUsed/>
    <w:rsid w:val="003B7B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BEC"/>
    <w:rPr>
      <w:sz w:val="20"/>
      <w:szCs w:val="20"/>
    </w:rPr>
  </w:style>
  <w:style w:type="character" w:styleId="EndnoteReference">
    <w:name w:val="endnote reference"/>
    <w:basedOn w:val="DefaultParagraphFont"/>
    <w:uiPriority w:val="99"/>
    <w:semiHidden/>
    <w:unhideWhenUsed/>
    <w:rsid w:val="003B7BEC"/>
    <w:rPr>
      <w:vertAlign w:val="superscript"/>
    </w:rPr>
  </w:style>
  <w:style w:type="paragraph" w:styleId="NormalWeb">
    <w:name w:val="Normal (Web)"/>
    <w:basedOn w:val="Normal"/>
    <w:uiPriority w:val="99"/>
    <w:unhideWhenUsed/>
    <w:rsid w:val="00414C2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064E5"/>
    <w:rPr>
      <w:color w:val="2B579A"/>
      <w:shd w:val="clear" w:color="auto" w:fill="E6E6E6"/>
    </w:rPr>
  </w:style>
  <w:style w:type="paragraph" w:styleId="BalloonText">
    <w:name w:val="Balloon Text"/>
    <w:basedOn w:val="Normal"/>
    <w:link w:val="BalloonTextChar"/>
    <w:uiPriority w:val="99"/>
    <w:semiHidden/>
    <w:unhideWhenUsed/>
    <w:rsid w:val="0034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64"/>
    <w:rPr>
      <w:rFonts w:ascii="Segoe UI" w:hAnsi="Segoe UI" w:cs="Segoe UI"/>
      <w:sz w:val="18"/>
      <w:szCs w:val="18"/>
    </w:rPr>
  </w:style>
  <w:style w:type="paragraph" w:customStyle="1" w:styleId="xmsonormal">
    <w:name w:val="x_msonormal"/>
    <w:basedOn w:val="Normal"/>
    <w:rsid w:val="00A10984"/>
    <w:pPr>
      <w:spacing w:after="0" w:line="240" w:lineRule="auto"/>
    </w:pPr>
    <w:rPr>
      <w:rFonts w:ascii="Calibri" w:hAnsi="Calibri" w:cs="Calibri"/>
    </w:rPr>
  </w:style>
  <w:style w:type="table" w:styleId="TableGrid">
    <w:name w:val="Table Grid"/>
    <w:basedOn w:val="TableNormal"/>
    <w:uiPriority w:val="39"/>
    <w:rsid w:val="003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USCODE-2020-title20/html/USCODE-2020-title20-chap31-subchapII-part2-sec1228a.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A774-ECF1-4447-A6D6-DBE5C6506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1E2AB-6A2F-4726-93FC-8EE8D06F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6446C-0B92-4C75-8858-5173BC834103}">
  <ds:schemaRefs>
    <ds:schemaRef ds:uri="http://schemas.microsoft.com/sharepoint/v3/contenttype/forms"/>
  </ds:schemaRefs>
</ds:datastoreItem>
</file>

<file path=customXml/itemProps4.xml><?xml version="1.0" encoding="utf-8"?>
<ds:datastoreItem xmlns:ds="http://schemas.openxmlformats.org/officeDocument/2006/customXml" ds:itemID="{73C33E7C-199C-494F-A89B-8C4C84BF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All Applicants: Equity for Students, Educators, and Other Program Beneficiaries</dc:title>
  <dc:subject>Grants</dc:subject>
  <dc:creator/>
  <cp:keywords>grants, GEPA, Section, 427, equity,</cp:keywords>
  <dc:description>Notice To All Applicants: Equity for Students, Educators, and Other Program Beneficiaries</dc:description>
  <cp:lastModifiedBy/>
  <cp:revision>1</cp:revision>
  <dcterms:created xsi:type="dcterms:W3CDTF">2024-03-07T15:36:00Z</dcterms:created>
  <dcterms:modified xsi:type="dcterms:W3CDTF">2024-03-07T15:36:00Z</dcterms:modified>
  <cp:category>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ies>
</file>